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3BAEAE9">
      <w:pPr>
        <w:tabs>
          <w:tab w:val="left" w:pos="1134"/>
        </w:tabs>
        <w:snapToGrid w:val="0"/>
        <w:spacing w:line="560" w:lineRule="exact"/>
        <w:rPr>
          <w:rFonts w:ascii="仿宋" w:hAnsi="仿宋" w:eastAsia="仿宋"/>
          <w:color w:val="000000" w:themeColor="text1"/>
          <w:sz w:val="48"/>
          <w14:textFill>
            <w14:solidFill>
              <w14:schemeClr w14:val="tx1"/>
            </w14:solidFill>
          </w14:textFill>
        </w:rPr>
      </w:pPr>
    </w:p>
    <w:p w14:paraId="144CD3C3">
      <w:pPr>
        <w:tabs>
          <w:tab w:val="left" w:pos="1134"/>
        </w:tabs>
        <w:snapToGrid w:val="0"/>
        <w:spacing w:line="560" w:lineRule="exact"/>
        <w:rPr>
          <w:rFonts w:ascii="仿宋" w:hAnsi="仿宋" w:eastAsia="仿宋"/>
          <w:color w:val="000000" w:themeColor="text1"/>
          <w:sz w:val="48"/>
          <w14:textFill>
            <w14:solidFill>
              <w14:schemeClr w14:val="tx1"/>
            </w14:solidFill>
          </w14:textFill>
        </w:rPr>
      </w:pPr>
    </w:p>
    <w:p w14:paraId="60CDFE7A">
      <w:pPr>
        <w:tabs>
          <w:tab w:val="left" w:pos="1134"/>
        </w:tabs>
        <w:snapToGrid w:val="0"/>
        <w:spacing w:line="560" w:lineRule="exact"/>
        <w:rPr>
          <w:rFonts w:ascii="仿宋" w:hAnsi="仿宋" w:eastAsia="仿宋"/>
          <w:color w:val="000000" w:themeColor="text1"/>
          <w:sz w:val="48"/>
          <w14:textFill>
            <w14:solidFill>
              <w14:schemeClr w14:val="tx1"/>
            </w14:solidFill>
          </w14:textFill>
        </w:rPr>
      </w:pPr>
    </w:p>
    <w:p w14:paraId="69450A92">
      <w:pPr>
        <w:tabs>
          <w:tab w:val="left" w:pos="1134"/>
        </w:tabs>
        <w:snapToGrid w:val="0"/>
        <w:jc w:val="center"/>
        <w:rPr>
          <w:rFonts w:ascii="仿宋" w:hAnsi="仿宋" w:eastAsia="仿宋"/>
          <w:b/>
          <w:color w:val="000000" w:themeColor="text1"/>
          <w:sz w:val="44"/>
          <w14:textFill>
            <w14:solidFill>
              <w14:schemeClr w14:val="tx1"/>
            </w14:solidFill>
          </w14:textFill>
        </w:rPr>
      </w:pPr>
      <w:r>
        <w:rPr>
          <w:rFonts w:hint="eastAsia" w:ascii="仿宋" w:hAnsi="仿宋" w:eastAsia="仿宋"/>
          <w:b/>
          <w:color w:val="000000" w:themeColor="text1"/>
          <w:sz w:val="56"/>
          <w14:textFill>
            <w14:solidFill>
              <w14:schemeClr w14:val="tx1"/>
            </w14:solidFill>
          </w14:textFill>
        </w:rPr>
        <w:t>东阳市住房保障和房地产发展</w:t>
      </w:r>
    </w:p>
    <w:p w14:paraId="3F72D75F">
      <w:pPr>
        <w:tabs>
          <w:tab w:val="left" w:pos="1134"/>
        </w:tabs>
        <w:snapToGrid w:val="0"/>
        <w:spacing w:line="480" w:lineRule="auto"/>
        <w:jc w:val="center"/>
        <w:rPr>
          <w:rFonts w:ascii="仿宋" w:hAnsi="仿宋" w:eastAsia="仿宋"/>
          <w:color w:val="000000" w:themeColor="text1"/>
          <w:sz w:val="36"/>
          <w14:textFill>
            <w14:solidFill>
              <w14:schemeClr w14:val="tx1"/>
            </w14:solidFill>
          </w14:textFill>
        </w:rPr>
      </w:pPr>
      <w:r>
        <w:rPr>
          <w:rFonts w:hint="eastAsia" w:ascii="仿宋" w:hAnsi="仿宋" w:eastAsia="仿宋"/>
          <w:b/>
          <w:color w:val="000000" w:themeColor="text1"/>
          <w:sz w:val="56"/>
          <w14:textFill>
            <w14:solidFill>
              <w14:schemeClr w14:val="tx1"/>
            </w14:solidFill>
          </w14:textFill>
        </w:rPr>
        <w:t>“十四五”规划</w:t>
      </w:r>
      <w:r>
        <w:rPr>
          <w:rFonts w:hint="eastAsia" w:ascii="仿宋" w:hAnsi="仿宋" w:eastAsia="仿宋"/>
          <w:color w:val="000000" w:themeColor="text1"/>
          <w:sz w:val="44"/>
          <w14:textFill>
            <w14:solidFill>
              <w14:schemeClr w14:val="tx1"/>
            </w14:solidFill>
          </w14:textFill>
        </w:rPr>
        <w:t>（20</w:t>
      </w:r>
      <w:r>
        <w:rPr>
          <w:rFonts w:ascii="仿宋" w:hAnsi="仿宋" w:eastAsia="仿宋"/>
          <w:color w:val="000000" w:themeColor="text1"/>
          <w:sz w:val="44"/>
          <w14:textFill>
            <w14:solidFill>
              <w14:schemeClr w14:val="tx1"/>
            </w14:solidFill>
          </w14:textFill>
        </w:rPr>
        <w:t>21</w:t>
      </w:r>
      <w:r>
        <w:rPr>
          <w:rFonts w:hint="eastAsia" w:ascii="仿宋" w:hAnsi="仿宋" w:eastAsia="仿宋"/>
          <w:color w:val="000000" w:themeColor="text1"/>
          <w:sz w:val="44"/>
          <w:lang w:eastAsia="zh-CN"/>
          <w14:textFill>
            <w14:solidFill>
              <w14:schemeClr w14:val="tx1"/>
            </w14:solidFill>
          </w14:textFill>
        </w:rPr>
        <w:t>—</w:t>
      </w:r>
      <w:r>
        <w:rPr>
          <w:rFonts w:hint="eastAsia" w:ascii="仿宋" w:hAnsi="仿宋" w:eastAsia="仿宋"/>
          <w:color w:val="000000" w:themeColor="text1"/>
          <w:sz w:val="44"/>
          <w14:textFill>
            <w14:solidFill>
              <w14:schemeClr w14:val="tx1"/>
            </w14:solidFill>
          </w14:textFill>
        </w:rPr>
        <w:t>20</w:t>
      </w:r>
      <w:r>
        <w:rPr>
          <w:rFonts w:ascii="仿宋" w:hAnsi="仿宋" w:eastAsia="仿宋"/>
          <w:color w:val="000000" w:themeColor="text1"/>
          <w:sz w:val="44"/>
          <w14:textFill>
            <w14:solidFill>
              <w14:schemeClr w14:val="tx1"/>
            </w14:solidFill>
          </w14:textFill>
        </w:rPr>
        <w:t>25</w:t>
      </w:r>
      <w:r>
        <w:rPr>
          <w:rFonts w:hint="eastAsia" w:ascii="仿宋" w:hAnsi="仿宋" w:eastAsia="仿宋"/>
          <w:color w:val="000000" w:themeColor="text1"/>
          <w:sz w:val="44"/>
          <w14:textFill>
            <w14:solidFill>
              <w14:schemeClr w14:val="tx1"/>
            </w14:solidFill>
          </w14:textFill>
        </w:rPr>
        <w:t>年）</w:t>
      </w:r>
    </w:p>
    <w:p w14:paraId="6085B985">
      <w:pPr>
        <w:tabs>
          <w:tab w:val="left" w:pos="1134"/>
        </w:tabs>
        <w:snapToGrid w:val="0"/>
        <w:spacing w:line="480" w:lineRule="auto"/>
        <w:jc w:val="center"/>
        <w:rPr>
          <w:rFonts w:ascii="仿宋" w:hAnsi="仿宋" w:eastAsia="仿宋"/>
          <w:color w:val="000000" w:themeColor="text1"/>
          <w:sz w:val="48"/>
          <w14:textFill>
            <w14:solidFill>
              <w14:schemeClr w14:val="tx1"/>
            </w14:solidFill>
          </w14:textFill>
        </w:rPr>
      </w:pPr>
    </w:p>
    <w:p w14:paraId="64106CF9">
      <w:pPr>
        <w:tabs>
          <w:tab w:val="left" w:pos="1134"/>
        </w:tabs>
        <w:snapToGrid w:val="0"/>
        <w:spacing w:line="480" w:lineRule="auto"/>
        <w:jc w:val="center"/>
        <w:rPr>
          <w:rFonts w:ascii="仿宋" w:hAnsi="仿宋" w:eastAsia="仿宋"/>
          <w:color w:val="000000" w:themeColor="text1"/>
          <w:sz w:val="48"/>
          <w14:textFill>
            <w14:solidFill>
              <w14:schemeClr w14:val="tx1"/>
            </w14:solidFill>
          </w14:textFill>
        </w:rPr>
      </w:pPr>
    </w:p>
    <w:p w14:paraId="36A2E7C7">
      <w:pPr>
        <w:tabs>
          <w:tab w:val="left" w:pos="1134"/>
        </w:tabs>
        <w:snapToGrid w:val="0"/>
        <w:spacing w:line="480" w:lineRule="auto"/>
        <w:jc w:val="center"/>
        <w:rPr>
          <w:rFonts w:ascii="仿宋" w:hAnsi="仿宋" w:eastAsia="仿宋"/>
          <w:color w:val="000000" w:themeColor="text1"/>
          <w:sz w:val="48"/>
          <w14:textFill>
            <w14:solidFill>
              <w14:schemeClr w14:val="tx1"/>
            </w14:solidFill>
          </w14:textFill>
        </w:rPr>
      </w:pPr>
    </w:p>
    <w:p w14:paraId="24FAD702">
      <w:pPr>
        <w:tabs>
          <w:tab w:val="left" w:pos="1134"/>
        </w:tabs>
        <w:snapToGrid w:val="0"/>
        <w:spacing w:line="480" w:lineRule="auto"/>
        <w:jc w:val="center"/>
        <w:rPr>
          <w:rFonts w:ascii="仿宋" w:hAnsi="仿宋" w:eastAsia="仿宋"/>
          <w:color w:val="000000" w:themeColor="text1"/>
          <w:sz w:val="48"/>
          <w14:textFill>
            <w14:solidFill>
              <w14:schemeClr w14:val="tx1"/>
            </w14:solidFill>
          </w14:textFill>
        </w:rPr>
      </w:pPr>
    </w:p>
    <w:p w14:paraId="71243398">
      <w:pPr>
        <w:tabs>
          <w:tab w:val="left" w:pos="1134"/>
        </w:tabs>
        <w:snapToGrid w:val="0"/>
        <w:spacing w:line="480" w:lineRule="auto"/>
        <w:jc w:val="center"/>
        <w:rPr>
          <w:rFonts w:ascii="仿宋" w:hAnsi="仿宋" w:eastAsia="仿宋"/>
          <w:color w:val="000000" w:themeColor="text1"/>
          <w:sz w:val="48"/>
          <w14:textFill>
            <w14:solidFill>
              <w14:schemeClr w14:val="tx1"/>
            </w14:solidFill>
          </w14:textFill>
        </w:rPr>
      </w:pPr>
    </w:p>
    <w:p w14:paraId="030B3A8C">
      <w:pPr>
        <w:tabs>
          <w:tab w:val="left" w:pos="1134"/>
        </w:tabs>
        <w:snapToGrid w:val="0"/>
        <w:jc w:val="center"/>
        <w:rPr>
          <w:rFonts w:ascii="仿宋" w:hAnsi="仿宋" w:eastAsia="仿宋"/>
          <w:color w:val="000000" w:themeColor="text1"/>
          <w:sz w:val="32"/>
          <w14:textFill>
            <w14:solidFill>
              <w14:schemeClr w14:val="tx1"/>
            </w14:solidFill>
          </w14:textFill>
        </w:rPr>
      </w:pPr>
      <w:r>
        <w:rPr>
          <w:rFonts w:hint="eastAsia" w:ascii="仿宋" w:hAnsi="仿宋" w:eastAsia="仿宋"/>
          <w:color w:val="000000" w:themeColor="text1"/>
          <w:sz w:val="32"/>
          <w14:textFill>
            <w14:solidFill>
              <w14:schemeClr w14:val="tx1"/>
            </w14:solidFill>
          </w14:textFill>
        </w:rPr>
        <w:t>东阳市住房</w:t>
      </w:r>
      <w:r>
        <w:rPr>
          <w:rFonts w:hint="eastAsia" w:ascii="仿宋" w:hAnsi="仿宋" w:eastAsia="仿宋"/>
          <w:color w:val="000000" w:themeColor="text1"/>
          <w:sz w:val="32"/>
          <w:lang w:val="en-US" w:eastAsia="zh-CN"/>
          <w14:textFill>
            <w14:solidFill>
              <w14:schemeClr w14:val="tx1"/>
            </w14:solidFill>
          </w14:textFill>
        </w:rPr>
        <w:t>和</w:t>
      </w:r>
      <w:r>
        <w:rPr>
          <w:rFonts w:hint="eastAsia" w:ascii="仿宋" w:hAnsi="仿宋" w:eastAsia="仿宋"/>
          <w:color w:val="000000" w:themeColor="text1"/>
          <w:sz w:val="32"/>
          <w14:textFill>
            <w14:solidFill>
              <w14:schemeClr w14:val="tx1"/>
            </w14:solidFill>
          </w14:textFill>
        </w:rPr>
        <w:t>城乡建设局</w:t>
      </w:r>
    </w:p>
    <w:p w14:paraId="3F145CF1">
      <w:pPr>
        <w:tabs>
          <w:tab w:val="left" w:pos="1134"/>
        </w:tabs>
        <w:snapToGrid w:val="0"/>
        <w:jc w:val="center"/>
        <w:rPr>
          <w:rFonts w:ascii="仿宋" w:hAnsi="仿宋" w:eastAsia="仿宋"/>
          <w:color w:val="000000" w:themeColor="text1"/>
          <w:sz w:val="32"/>
          <w14:textFill>
            <w14:solidFill>
              <w14:schemeClr w14:val="tx1"/>
            </w14:solidFill>
          </w14:textFill>
        </w:rPr>
      </w:pPr>
      <w:r>
        <w:rPr>
          <w:rFonts w:hint="eastAsia" w:ascii="仿宋" w:hAnsi="仿宋" w:eastAsia="仿宋"/>
          <w:color w:val="000000" w:themeColor="text1"/>
          <w:sz w:val="32"/>
          <w14:textFill>
            <w14:solidFill>
              <w14:schemeClr w14:val="tx1"/>
            </w14:solidFill>
          </w14:textFill>
        </w:rPr>
        <w:t>20</w:t>
      </w:r>
      <w:r>
        <w:rPr>
          <w:rFonts w:ascii="仿宋" w:hAnsi="仿宋" w:eastAsia="仿宋"/>
          <w:color w:val="000000" w:themeColor="text1"/>
          <w:sz w:val="32"/>
          <w14:textFill>
            <w14:solidFill>
              <w14:schemeClr w14:val="tx1"/>
            </w14:solidFill>
          </w14:textFill>
        </w:rPr>
        <w:t>21</w:t>
      </w:r>
      <w:r>
        <w:rPr>
          <w:rFonts w:hint="eastAsia" w:ascii="仿宋" w:hAnsi="仿宋" w:eastAsia="仿宋"/>
          <w:color w:val="000000" w:themeColor="text1"/>
          <w:sz w:val="32"/>
          <w14:textFill>
            <w14:solidFill>
              <w14:schemeClr w14:val="tx1"/>
            </w14:solidFill>
          </w14:textFill>
        </w:rPr>
        <w:t>年</w:t>
      </w:r>
      <w:r>
        <w:rPr>
          <w:rFonts w:ascii="仿宋" w:hAnsi="仿宋" w:eastAsia="仿宋"/>
          <w:color w:val="000000" w:themeColor="text1"/>
          <w:sz w:val="32"/>
          <w14:textFill>
            <w14:solidFill>
              <w14:schemeClr w14:val="tx1"/>
            </w14:solidFill>
          </w14:textFill>
        </w:rPr>
        <w:t>09</w:t>
      </w:r>
      <w:r>
        <w:rPr>
          <w:rFonts w:hint="eastAsia" w:ascii="仿宋" w:hAnsi="仿宋" w:eastAsia="仿宋"/>
          <w:color w:val="000000" w:themeColor="text1"/>
          <w:sz w:val="32"/>
          <w14:textFill>
            <w14:solidFill>
              <w14:schemeClr w14:val="tx1"/>
            </w14:solidFill>
          </w14:textFill>
        </w:rPr>
        <w:t>月</w:t>
      </w:r>
    </w:p>
    <w:p w14:paraId="14CBFD5D">
      <w:pPr>
        <w:tabs>
          <w:tab w:val="left" w:pos="1134"/>
        </w:tabs>
        <w:snapToGrid w:val="0"/>
        <w:jc w:val="center"/>
        <w:rPr>
          <w:color w:val="000000" w:themeColor="text1"/>
          <w14:textFill>
            <w14:solidFill>
              <w14:schemeClr w14:val="tx1"/>
            </w14:solidFill>
          </w14:textFill>
        </w:rPr>
        <w:sectPr>
          <w:pgSz w:w="11906" w:h="16838"/>
          <w:pgMar w:top="2098" w:right="1474" w:bottom="1985" w:left="1588" w:header="851" w:footer="992" w:gutter="0"/>
          <w:pgNumType w:start="1"/>
          <w:cols w:space="720" w:num="1"/>
          <w:docGrid w:type="lines" w:linePitch="312" w:charSpace="0"/>
        </w:sectPr>
      </w:pPr>
    </w:p>
    <w:p w14:paraId="2F46436E">
      <w:pPr>
        <w:keepNext/>
        <w:keepLines/>
        <w:widowControl/>
        <w:spacing w:before="240"/>
        <w:jc w:val="center"/>
        <w:rPr>
          <w:rFonts w:ascii="等线 Light" w:hAnsi="等线 Light" w:eastAsia="等线 Light"/>
          <w:b/>
          <w:color w:val="000000" w:themeColor="text1"/>
          <w:sz w:val="32"/>
          <w14:textFill>
            <w14:solidFill>
              <w14:schemeClr w14:val="tx1"/>
            </w14:solidFill>
          </w14:textFill>
        </w:rPr>
      </w:pPr>
      <w:r>
        <w:rPr>
          <w:rFonts w:ascii="等线 Light" w:hAnsi="等线 Light" w:eastAsia="等线 Light"/>
          <w:b/>
          <w:color w:val="000000" w:themeColor="text1"/>
          <w:sz w:val="32"/>
          <w14:textFill>
            <w14:solidFill>
              <w14:schemeClr w14:val="tx1"/>
            </w14:solidFill>
          </w14:textFill>
        </w:rPr>
        <w:t>目</w:t>
      </w:r>
      <w:r>
        <w:rPr>
          <w:rFonts w:hint="eastAsia" w:ascii="等线 Light" w:hAnsi="等线 Light" w:eastAsia="等线 Light"/>
          <w:b/>
          <w:color w:val="000000" w:themeColor="text1"/>
          <w:sz w:val="32"/>
          <w14:textFill>
            <w14:solidFill>
              <w14:schemeClr w14:val="tx1"/>
            </w14:solidFill>
          </w14:textFill>
        </w:rPr>
        <w:t xml:space="preserve"> </w:t>
      </w:r>
      <w:r>
        <w:rPr>
          <w:rFonts w:ascii="等线 Light" w:hAnsi="等线 Light" w:eastAsia="等线 Light"/>
          <w:b/>
          <w:color w:val="000000" w:themeColor="text1"/>
          <w:sz w:val="32"/>
          <w14:textFill>
            <w14:solidFill>
              <w14:schemeClr w14:val="tx1"/>
            </w14:solidFill>
          </w14:textFill>
        </w:rPr>
        <w:t xml:space="preserve"> 录</w:t>
      </w:r>
    </w:p>
    <w:p w14:paraId="5E39D5DF">
      <w:pPr>
        <w:rPr>
          <w:rFonts w:ascii="Times New Roman" w:hAnsi="Times New Roman" w:eastAsia="宋体"/>
          <w:color w:val="000000" w:themeColor="text1"/>
          <w:sz w:val="21"/>
          <w14:textFill>
            <w14:solidFill>
              <w14:schemeClr w14:val="tx1"/>
            </w14:solidFill>
          </w14:textFill>
        </w:rPr>
      </w:pPr>
    </w:p>
    <w:p w14:paraId="1B44D9C0">
      <w:pPr>
        <w:widowControl/>
        <w:tabs>
          <w:tab w:val="center" w:leader="dot" w:pos="8834"/>
        </w:tabs>
        <w:spacing w:after="10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前 言</w:t>
      </w:r>
      <w:r>
        <w:rPr>
          <w:color w:val="000000" w:themeColor="text1"/>
          <w14:textFill>
            <w14:solidFill>
              <w14:schemeClr w14:val="tx1"/>
            </w14:solidFill>
          </w14:textFill>
        </w:rPr>
        <w:tab/>
      </w:r>
      <w:r>
        <w:rPr>
          <w:color w:val="000000" w:themeColor="text1"/>
          <w14:textFill>
            <w14:solidFill>
              <w14:schemeClr w14:val="tx1"/>
            </w14:solidFill>
          </w14:textFill>
        </w:rPr>
        <w:t>5</w:t>
      </w:r>
    </w:p>
    <w:p w14:paraId="02CC4381">
      <w:pPr>
        <w:widowControl/>
        <w:tabs>
          <w:tab w:val="center" w:leader="dot" w:pos="8834"/>
        </w:tabs>
        <w:snapToGrid w:val="0"/>
        <w:spacing w:before="156"/>
        <w:rPr>
          <w:rFonts w:ascii="等线" w:hAnsi="等线" w:eastAsia="等线"/>
          <w:b/>
          <w:color w:val="000000" w:themeColor="text1"/>
          <w:sz w:val="24"/>
          <w14:textFill>
            <w14:solidFill>
              <w14:schemeClr w14:val="tx1"/>
            </w14:solidFill>
          </w14:textFill>
        </w:rPr>
      </w:pPr>
      <w:r>
        <w:rPr>
          <w:b/>
          <w:color w:val="000000" w:themeColor="text1"/>
          <w14:textFill>
            <w14:solidFill>
              <w14:schemeClr w14:val="tx1"/>
            </w14:solidFill>
          </w14:textFill>
        </w:rPr>
        <w:t>第一章 发展现状与“十三五”发展成效</w:t>
      </w:r>
      <w:r>
        <w:rPr>
          <w:b/>
          <w:color w:val="000000" w:themeColor="text1"/>
          <w14:textFill>
            <w14:solidFill>
              <w14:schemeClr w14:val="tx1"/>
            </w14:solidFill>
          </w14:textFill>
        </w:rPr>
        <w:tab/>
      </w:r>
      <w:r>
        <w:rPr>
          <w:b/>
          <w:color w:val="000000" w:themeColor="text1"/>
          <w14:textFill>
            <w14:solidFill>
              <w14:schemeClr w14:val="tx1"/>
            </w14:solidFill>
          </w14:textFill>
        </w:rPr>
        <w:t>1</w:t>
      </w:r>
    </w:p>
    <w:p w14:paraId="37DA7C0F">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一、住房保障现状</w:t>
      </w:r>
      <w:r>
        <w:rPr>
          <w:color w:val="000000" w:themeColor="text1"/>
          <w14:textFill>
            <w14:solidFill>
              <w14:schemeClr w14:val="tx1"/>
            </w14:solidFill>
          </w14:textFill>
        </w:rPr>
        <w:tab/>
      </w:r>
      <w:r>
        <w:rPr>
          <w:color w:val="000000" w:themeColor="text1"/>
          <w14:textFill>
            <w14:solidFill>
              <w14:schemeClr w14:val="tx1"/>
            </w14:solidFill>
          </w14:textFill>
        </w:rPr>
        <w:t>1</w:t>
      </w:r>
    </w:p>
    <w:p w14:paraId="75278BC8">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（一）公共租赁房</w:t>
      </w:r>
      <w:r>
        <w:rPr>
          <w:color w:val="000000" w:themeColor="text1"/>
          <w14:textFill>
            <w14:solidFill>
              <w14:schemeClr w14:val="tx1"/>
            </w14:solidFill>
          </w14:textFill>
        </w:rPr>
        <w:tab/>
      </w:r>
      <w:r>
        <w:rPr>
          <w:color w:val="000000" w:themeColor="text1"/>
          <w14:textFill>
            <w14:solidFill>
              <w14:schemeClr w14:val="tx1"/>
            </w14:solidFill>
          </w14:textFill>
        </w:rPr>
        <w:t>2</w:t>
      </w:r>
    </w:p>
    <w:p w14:paraId="7319DEC9">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（二）棚户区改造</w:t>
      </w:r>
      <w:r>
        <w:rPr>
          <w:color w:val="000000" w:themeColor="text1"/>
          <w14:textFill>
            <w14:solidFill>
              <w14:schemeClr w14:val="tx1"/>
            </w14:solidFill>
          </w14:textFill>
        </w:rPr>
        <w:tab/>
      </w:r>
      <w:r>
        <w:rPr>
          <w:color w:val="000000" w:themeColor="text1"/>
          <w14:textFill>
            <w14:solidFill>
              <w14:schemeClr w14:val="tx1"/>
            </w14:solidFill>
          </w14:textFill>
        </w:rPr>
        <w:t>4</w:t>
      </w:r>
    </w:p>
    <w:p w14:paraId="79711EFA">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（三）人才住房保障情况</w:t>
      </w:r>
      <w:r>
        <w:rPr>
          <w:color w:val="000000" w:themeColor="text1"/>
          <w14:textFill>
            <w14:solidFill>
              <w14:schemeClr w14:val="tx1"/>
            </w14:solidFill>
          </w14:textFill>
        </w:rPr>
        <w:tab/>
      </w:r>
      <w:r>
        <w:rPr>
          <w:color w:val="000000" w:themeColor="text1"/>
          <w14:textFill>
            <w14:solidFill>
              <w14:schemeClr w14:val="tx1"/>
            </w14:solidFill>
          </w14:textFill>
        </w:rPr>
        <w:t>5</w:t>
      </w:r>
    </w:p>
    <w:p w14:paraId="38D64845">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二、房地产发展现状</w:t>
      </w:r>
      <w:r>
        <w:rPr>
          <w:color w:val="000000" w:themeColor="text1"/>
          <w14:textFill>
            <w14:solidFill>
              <w14:schemeClr w14:val="tx1"/>
            </w14:solidFill>
          </w14:textFill>
        </w:rPr>
        <w:tab/>
      </w:r>
      <w:r>
        <w:rPr>
          <w:color w:val="000000" w:themeColor="text1"/>
          <w14:textFill>
            <w14:solidFill>
              <w14:schemeClr w14:val="tx1"/>
            </w14:solidFill>
          </w14:textFill>
        </w:rPr>
        <w:t>6</w:t>
      </w:r>
    </w:p>
    <w:p w14:paraId="5B79E850">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（一）房地产供给侧情况</w:t>
      </w:r>
      <w:r>
        <w:rPr>
          <w:color w:val="000000" w:themeColor="text1"/>
          <w14:textFill>
            <w14:solidFill>
              <w14:schemeClr w14:val="tx1"/>
            </w14:solidFill>
          </w14:textFill>
        </w:rPr>
        <w:tab/>
      </w:r>
      <w:r>
        <w:rPr>
          <w:color w:val="000000" w:themeColor="text1"/>
          <w14:textFill>
            <w14:solidFill>
              <w14:schemeClr w14:val="tx1"/>
            </w14:solidFill>
          </w14:textFill>
        </w:rPr>
        <w:t>6</w:t>
      </w:r>
    </w:p>
    <w:p w14:paraId="427A6155">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（二）房地产需求侧情况</w:t>
      </w:r>
      <w:r>
        <w:rPr>
          <w:color w:val="000000" w:themeColor="text1"/>
          <w14:textFill>
            <w14:solidFill>
              <w14:schemeClr w14:val="tx1"/>
            </w14:solidFill>
          </w14:textFill>
        </w:rPr>
        <w:tab/>
      </w:r>
      <w:r>
        <w:rPr>
          <w:color w:val="000000" w:themeColor="text1"/>
          <w14:textFill>
            <w14:solidFill>
              <w14:schemeClr w14:val="tx1"/>
            </w14:solidFill>
          </w14:textFill>
        </w:rPr>
        <w:t>9</w:t>
      </w:r>
    </w:p>
    <w:p w14:paraId="50796AEE">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三、“十三五”发展成效</w:t>
      </w:r>
      <w:r>
        <w:rPr>
          <w:color w:val="000000" w:themeColor="text1"/>
          <w14:textFill>
            <w14:solidFill>
              <w14:schemeClr w14:val="tx1"/>
            </w14:solidFill>
          </w14:textFill>
        </w:rPr>
        <w:tab/>
      </w:r>
      <w:r>
        <w:rPr>
          <w:color w:val="000000" w:themeColor="text1"/>
          <w14:textFill>
            <w14:solidFill>
              <w14:schemeClr w14:val="tx1"/>
            </w14:solidFill>
          </w14:textFill>
        </w:rPr>
        <w:t>10</w:t>
      </w:r>
    </w:p>
    <w:p w14:paraId="481FEDB5">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（一）住房保障政策体系日趋完善。</w:t>
      </w:r>
      <w:r>
        <w:rPr>
          <w:color w:val="000000" w:themeColor="text1"/>
          <w14:textFill>
            <w14:solidFill>
              <w14:schemeClr w14:val="tx1"/>
            </w14:solidFill>
          </w14:textFill>
        </w:rPr>
        <w:tab/>
      </w:r>
      <w:r>
        <w:rPr>
          <w:color w:val="000000" w:themeColor="text1"/>
          <w14:textFill>
            <w14:solidFill>
              <w14:schemeClr w14:val="tx1"/>
            </w14:solidFill>
          </w14:textFill>
        </w:rPr>
        <w:t>10</w:t>
      </w:r>
    </w:p>
    <w:p w14:paraId="048EE45E">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（二）住房保障水平不断提升。</w:t>
      </w:r>
      <w:r>
        <w:rPr>
          <w:color w:val="000000" w:themeColor="text1"/>
          <w14:textFill>
            <w14:solidFill>
              <w14:schemeClr w14:val="tx1"/>
            </w14:solidFill>
          </w14:textFill>
        </w:rPr>
        <w:tab/>
      </w:r>
      <w:r>
        <w:rPr>
          <w:color w:val="000000" w:themeColor="text1"/>
          <w14:textFill>
            <w14:solidFill>
              <w14:schemeClr w14:val="tx1"/>
            </w14:solidFill>
          </w14:textFill>
        </w:rPr>
        <w:t>11</w:t>
      </w:r>
    </w:p>
    <w:p w14:paraId="2BF3EC15">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（三）两大核心板块带动，促进房地产健康发展。</w:t>
      </w:r>
      <w:r>
        <w:rPr>
          <w:color w:val="000000" w:themeColor="text1"/>
          <w14:textFill>
            <w14:solidFill>
              <w14:schemeClr w14:val="tx1"/>
            </w14:solidFill>
          </w14:textFill>
        </w:rPr>
        <w:tab/>
      </w:r>
      <w:r>
        <w:rPr>
          <w:color w:val="000000" w:themeColor="text1"/>
          <w14:textFill>
            <w14:solidFill>
              <w14:schemeClr w14:val="tx1"/>
            </w14:solidFill>
          </w14:textFill>
        </w:rPr>
        <w:t>11</w:t>
      </w:r>
    </w:p>
    <w:p w14:paraId="61C3FB90">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（四）财政投入大幅增加，投融资渠道不断拓宽。</w:t>
      </w:r>
      <w:r>
        <w:rPr>
          <w:color w:val="000000" w:themeColor="text1"/>
          <w14:textFill>
            <w14:solidFill>
              <w14:schemeClr w14:val="tx1"/>
            </w14:solidFill>
          </w14:textFill>
        </w:rPr>
        <w:tab/>
      </w:r>
      <w:r>
        <w:rPr>
          <w:color w:val="000000" w:themeColor="text1"/>
          <w14:textFill>
            <w14:solidFill>
              <w14:schemeClr w14:val="tx1"/>
            </w14:solidFill>
          </w14:textFill>
        </w:rPr>
        <w:t>11</w:t>
      </w:r>
    </w:p>
    <w:p w14:paraId="41CC57A7">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（五）土地资源统筹配置逐步加强，保障用地及时供应。</w:t>
      </w:r>
      <w:r>
        <w:rPr>
          <w:color w:val="000000" w:themeColor="text1"/>
          <w14:textFill>
            <w14:solidFill>
              <w14:schemeClr w14:val="tx1"/>
            </w14:solidFill>
          </w14:textFill>
        </w:rPr>
        <w:tab/>
      </w:r>
      <w:r>
        <w:rPr>
          <w:color w:val="000000" w:themeColor="text1"/>
          <w14:textFill>
            <w14:solidFill>
              <w14:schemeClr w14:val="tx1"/>
            </w14:solidFill>
          </w14:textFill>
        </w:rPr>
        <w:t>12</w:t>
      </w:r>
    </w:p>
    <w:p w14:paraId="7DFA22B1">
      <w:pPr>
        <w:widowControl/>
        <w:tabs>
          <w:tab w:val="center" w:leader="dot" w:pos="8834"/>
        </w:tabs>
        <w:snapToGrid w:val="0"/>
        <w:spacing w:before="156"/>
        <w:rPr>
          <w:rFonts w:ascii="黑体" w:hAnsi="黑体" w:eastAsia="黑体"/>
          <w:b/>
          <w:color w:val="000000" w:themeColor="text1"/>
          <w:sz w:val="32"/>
          <w14:textFill>
            <w14:solidFill>
              <w14:schemeClr w14:val="tx1"/>
            </w14:solidFill>
          </w14:textFill>
        </w:rPr>
      </w:pPr>
      <w:r>
        <w:rPr>
          <w:b/>
          <w:color w:val="000000" w:themeColor="text1"/>
          <w14:textFill>
            <w14:solidFill>
              <w14:schemeClr w14:val="tx1"/>
            </w14:solidFill>
          </w14:textFill>
        </w:rPr>
        <w:t>第二章 发展环境与趋势分析</w:t>
      </w:r>
      <w:r>
        <w:rPr>
          <w:b/>
          <w:color w:val="000000" w:themeColor="text1"/>
          <w14:textFill>
            <w14:solidFill>
              <w14:schemeClr w14:val="tx1"/>
            </w14:solidFill>
          </w14:textFill>
        </w:rPr>
        <w:tab/>
      </w:r>
      <w:r>
        <w:rPr>
          <w:b/>
          <w:color w:val="000000" w:themeColor="text1"/>
          <w14:textFill>
            <w14:solidFill>
              <w14:schemeClr w14:val="tx1"/>
            </w14:solidFill>
          </w14:textFill>
        </w:rPr>
        <w:t>13</w:t>
      </w:r>
    </w:p>
    <w:p w14:paraId="63633A1A">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一、发展环境分析</w:t>
      </w:r>
      <w:r>
        <w:rPr>
          <w:color w:val="000000" w:themeColor="text1"/>
          <w14:textFill>
            <w14:solidFill>
              <w14:schemeClr w14:val="tx1"/>
            </w14:solidFill>
          </w14:textFill>
        </w:rPr>
        <w:tab/>
      </w:r>
      <w:r>
        <w:rPr>
          <w:color w:val="000000" w:themeColor="text1"/>
          <w14:textFill>
            <w14:solidFill>
              <w14:schemeClr w14:val="tx1"/>
            </w14:solidFill>
          </w14:textFill>
        </w:rPr>
        <w:t>13</w:t>
      </w:r>
    </w:p>
    <w:p w14:paraId="0A35D0A9">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（一）经济发展进入新常态，住房保障工作面临新形势</w:t>
      </w:r>
      <w:r>
        <w:rPr>
          <w:color w:val="000000" w:themeColor="text1"/>
          <w14:textFill>
            <w14:solidFill>
              <w14:schemeClr w14:val="tx1"/>
            </w14:solidFill>
          </w14:textFill>
        </w:rPr>
        <w:tab/>
      </w:r>
      <w:r>
        <w:rPr>
          <w:color w:val="000000" w:themeColor="text1"/>
          <w14:textFill>
            <w14:solidFill>
              <w14:schemeClr w14:val="tx1"/>
            </w14:solidFill>
          </w14:textFill>
        </w:rPr>
        <w:t>13</w:t>
      </w:r>
    </w:p>
    <w:p w14:paraId="66F63CCC">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（二）新型城镇化稳步推进，住房保障需求进一步增长</w:t>
      </w:r>
      <w:r>
        <w:rPr>
          <w:color w:val="000000" w:themeColor="text1"/>
          <w14:textFill>
            <w14:solidFill>
              <w14:schemeClr w14:val="tx1"/>
            </w14:solidFill>
          </w14:textFill>
        </w:rPr>
        <w:tab/>
      </w:r>
      <w:r>
        <w:rPr>
          <w:color w:val="000000" w:themeColor="text1"/>
          <w14:textFill>
            <w14:solidFill>
              <w14:schemeClr w14:val="tx1"/>
            </w14:solidFill>
          </w14:textFill>
        </w:rPr>
        <w:t>13</w:t>
      </w:r>
    </w:p>
    <w:p w14:paraId="2E9DF24A">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（三）人才战略全面升级，安居工程亟待加强</w:t>
      </w:r>
      <w:r>
        <w:rPr>
          <w:color w:val="000000" w:themeColor="text1"/>
          <w14:textFill>
            <w14:solidFill>
              <w14:schemeClr w14:val="tx1"/>
            </w14:solidFill>
          </w14:textFill>
        </w:rPr>
        <w:tab/>
      </w:r>
      <w:r>
        <w:rPr>
          <w:color w:val="000000" w:themeColor="text1"/>
          <w14:textFill>
            <w14:solidFill>
              <w14:schemeClr w14:val="tx1"/>
            </w14:solidFill>
          </w14:textFill>
        </w:rPr>
        <w:t>14</w:t>
      </w:r>
    </w:p>
    <w:p w14:paraId="4657E85D">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（四）改革工作全面深化，住房保障要求进一步提高</w:t>
      </w:r>
      <w:r>
        <w:rPr>
          <w:color w:val="000000" w:themeColor="text1"/>
          <w14:textFill>
            <w14:solidFill>
              <w14:schemeClr w14:val="tx1"/>
            </w14:solidFill>
          </w14:textFill>
        </w:rPr>
        <w:tab/>
      </w:r>
      <w:r>
        <w:rPr>
          <w:color w:val="000000" w:themeColor="text1"/>
          <w14:textFill>
            <w14:solidFill>
              <w14:schemeClr w14:val="tx1"/>
            </w14:solidFill>
          </w14:textFill>
        </w:rPr>
        <w:t>14</w:t>
      </w:r>
    </w:p>
    <w:p w14:paraId="364ABD80">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二、趋势分析</w:t>
      </w:r>
      <w:r>
        <w:rPr>
          <w:color w:val="000000" w:themeColor="text1"/>
          <w14:textFill>
            <w14:solidFill>
              <w14:schemeClr w14:val="tx1"/>
            </w14:solidFill>
          </w14:textFill>
        </w:rPr>
        <w:tab/>
      </w:r>
      <w:r>
        <w:rPr>
          <w:color w:val="000000" w:themeColor="text1"/>
          <w14:textFill>
            <w14:solidFill>
              <w14:schemeClr w14:val="tx1"/>
            </w14:solidFill>
          </w14:textFill>
        </w:rPr>
        <w:t>14</w:t>
      </w:r>
    </w:p>
    <w:p w14:paraId="7BFDC2E7">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（一）同城一体绘蓝图</w:t>
      </w:r>
      <w:r>
        <w:rPr>
          <w:color w:val="000000" w:themeColor="text1"/>
          <w14:textFill>
            <w14:solidFill>
              <w14:schemeClr w14:val="tx1"/>
            </w14:solidFill>
          </w14:textFill>
        </w:rPr>
        <w:tab/>
      </w:r>
      <w:r>
        <w:rPr>
          <w:color w:val="000000" w:themeColor="text1"/>
          <w14:textFill>
            <w14:solidFill>
              <w14:schemeClr w14:val="tx1"/>
            </w14:solidFill>
          </w14:textFill>
        </w:rPr>
        <w:t>14</w:t>
      </w:r>
    </w:p>
    <w:p w14:paraId="0847187E">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（二）有机更新铸品质</w:t>
      </w:r>
      <w:r>
        <w:rPr>
          <w:color w:val="000000" w:themeColor="text1"/>
          <w14:textFill>
            <w14:solidFill>
              <w14:schemeClr w14:val="tx1"/>
            </w14:solidFill>
          </w14:textFill>
        </w:rPr>
        <w:tab/>
      </w:r>
      <w:r>
        <w:rPr>
          <w:color w:val="000000" w:themeColor="text1"/>
          <w14:textFill>
            <w14:solidFill>
              <w14:schemeClr w14:val="tx1"/>
            </w14:solidFill>
          </w14:textFill>
        </w:rPr>
        <w:t>15</w:t>
      </w:r>
    </w:p>
    <w:p w14:paraId="25614F72">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（三）交通组网融发展</w:t>
      </w:r>
      <w:r>
        <w:rPr>
          <w:color w:val="000000" w:themeColor="text1"/>
          <w14:textFill>
            <w14:solidFill>
              <w14:schemeClr w14:val="tx1"/>
            </w14:solidFill>
          </w14:textFill>
        </w:rPr>
        <w:tab/>
      </w:r>
      <w:r>
        <w:rPr>
          <w:color w:val="000000" w:themeColor="text1"/>
          <w14:textFill>
            <w14:solidFill>
              <w14:schemeClr w14:val="tx1"/>
            </w14:solidFill>
          </w14:textFill>
        </w:rPr>
        <w:t>15</w:t>
      </w:r>
    </w:p>
    <w:p w14:paraId="6AF6EDB9">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（四）存量规划促转型</w:t>
      </w:r>
      <w:r>
        <w:rPr>
          <w:color w:val="000000" w:themeColor="text1"/>
          <w14:textFill>
            <w14:solidFill>
              <w14:schemeClr w14:val="tx1"/>
            </w14:solidFill>
          </w14:textFill>
        </w:rPr>
        <w:tab/>
      </w:r>
      <w:r>
        <w:rPr>
          <w:color w:val="000000" w:themeColor="text1"/>
          <w14:textFill>
            <w14:solidFill>
              <w14:schemeClr w14:val="tx1"/>
            </w14:solidFill>
          </w14:textFill>
        </w:rPr>
        <w:t>15</w:t>
      </w:r>
    </w:p>
    <w:p w14:paraId="7A06CF6D">
      <w:pPr>
        <w:widowControl/>
        <w:tabs>
          <w:tab w:val="center" w:leader="dot" w:pos="8834"/>
        </w:tabs>
        <w:snapToGrid w:val="0"/>
        <w:spacing w:before="156"/>
        <w:rPr>
          <w:rFonts w:ascii="黑体" w:hAnsi="黑体" w:eastAsia="黑体"/>
          <w:b/>
          <w:color w:val="000000" w:themeColor="text1"/>
          <w:sz w:val="32"/>
          <w14:textFill>
            <w14:solidFill>
              <w14:schemeClr w14:val="tx1"/>
            </w14:solidFill>
          </w14:textFill>
        </w:rPr>
      </w:pPr>
      <w:r>
        <w:rPr>
          <w:b/>
          <w:color w:val="000000" w:themeColor="text1"/>
          <w14:textFill>
            <w14:solidFill>
              <w14:schemeClr w14:val="tx1"/>
            </w14:solidFill>
          </w14:textFill>
        </w:rPr>
        <w:t>第三章 指导思想与发展目标</w:t>
      </w:r>
      <w:r>
        <w:rPr>
          <w:b/>
          <w:color w:val="000000" w:themeColor="text1"/>
          <w14:textFill>
            <w14:solidFill>
              <w14:schemeClr w14:val="tx1"/>
            </w14:solidFill>
          </w14:textFill>
        </w:rPr>
        <w:tab/>
      </w:r>
      <w:r>
        <w:rPr>
          <w:b/>
          <w:color w:val="000000" w:themeColor="text1"/>
          <w14:textFill>
            <w14:solidFill>
              <w14:schemeClr w14:val="tx1"/>
            </w14:solidFill>
          </w14:textFill>
        </w:rPr>
        <w:t>17</w:t>
      </w:r>
    </w:p>
    <w:p w14:paraId="718C5B17">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一、指导思想</w:t>
      </w:r>
      <w:r>
        <w:rPr>
          <w:color w:val="000000" w:themeColor="text1"/>
          <w14:textFill>
            <w14:solidFill>
              <w14:schemeClr w14:val="tx1"/>
            </w14:solidFill>
          </w14:textFill>
        </w:rPr>
        <w:tab/>
      </w:r>
      <w:r>
        <w:rPr>
          <w:color w:val="000000" w:themeColor="text1"/>
          <w14:textFill>
            <w14:solidFill>
              <w14:schemeClr w14:val="tx1"/>
            </w14:solidFill>
          </w14:textFill>
        </w:rPr>
        <w:t>17</w:t>
      </w:r>
    </w:p>
    <w:p w14:paraId="05670621">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二、发展原则</w:t>
      </w:r>
      <w:r>
        <w:rPr>
          <w:color w:val="000000" w:themeColor="text1"/>
          <w14:textFill>
            <w14:solidFill>
              <w14:schemeClr w14:val="tx1"/>
            </w14:solidFill>
          </w14:textFill>
        </w:rPr>
        <w:tab/>
      </w:r>
      <w:r>
        <w:rPr>
          <w:color w:val="000000" w:themeColor="text1"/>
          <w14:textFill>
            <w14:solidFill>
              <w14:schemeClr w14:val="tx1"/>
            </w14:solidFill>
          </w14:textFill>
        </w:rPr>
        <w:t>17</w:t>
      </w:r>
    </w:p>
    <w:p w14:paraId="7FAC71C8">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三、房地产发展规模预测</w:t>
      </w:r>
      <w:r>
        <w:rPr>
          <w:color w:val="000000" w:themeColor="text1"/>
          <w14:textFill>
            <w14:solidFill>
              <w14:schemeClr w14:val="tx1"/>
            </w14:solidFill>
          </w14:textFill>
        </w:rPr>
        <w:tab/>
      </w:r>
      <w:r>
        <w:rPr>
          <w:color w:val="000000" w:themeColor="text1"/>
          <w14:textFill>
            <w14:solidFill>
              <w14:schemeClr w14:val="tx1"/>
            </w14:solidFill>
          </w14:textFill>
        </w:rPr>
        <w:t>18</w:t>
      </w:r>
    </w:p>
    <w:p w14:paraId="76D92E27">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（一）商品住宅需求量</w:t>
      </w:r>
      <w:r>
        <w:rPr>
          <w:color w:val="000000" w:themeColor="text1"/>
          <w14:textFill>
            <w14:solidFill>
              <w14:schemeClr w14:val="tx1"/>
            </w14:solidFill>
          </w14:textFill>
        </w:rPr>
        <w:tab/>
      </w:r>
      <w:r>
        <w:rPr>
          <w:color w:val="000000" w:themeColor="text1"/>
          <w14:textFill>
            <w14:solidFill>
              <w14:schemeClr w14:val="tx1"/>
            </w14:solidFill>
          </w14:textFill>
        </w:rPr>
        <w:t>18</w:t>
      </w:r>
    </w:p>
    <w:p w14:paraId="173A1455">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（二）商品住宅所需用地量</w:t>
      </w:r>
      <w:r>
        <w:rPr>
          <w:color w:val="000000" w:themeColor="text1"/>
          <w14:textFill>
            <w14:solidFill>
              <w14:schemeClr w14:val="tx1"/>
            </w14:solidFill>
          </w14:textFill>
        </w:rPr>
        <w:tab/>
      </w:r>
      <w:r>
        <w:rPr>
          <w:color w:val="000000" w:themeColor="text1"/>
          <w14:textFill>
            <w14:solidFill>
              <w14:schemeClr w14:val="tx1"/>
            </w14:solidFill>
          </w14:textFill>
        </w:rPr>
        <w:t>19</w:t>
      </w:r>
    </w:p>
    <w:p w14:paraId="00E38CE3">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四、规划目标</w:t>
      </w:r>
      <w:r>
        <w:rPr>
          <w:color w:val="000000" w:themeColor="text1"/>
          <w14:textFill>
            <w14:solidFill>
              <w14:schemeClr w14:val="tx1"/>
            </w14:solidFill>
          </w14:textFill>
        </w:rPr>
        <w:tab/>
      </w:r>
      <w:r>
        <w:rPr>
          <w:color w:val="000000" w:themeColor="text1"/>
          <w14:textFill>
            <w14:solidFill>
              <w14:schemeClr w14:val="tx1"/>
            </w14:solidFill>
          </w14:textFill>
        </w:rPr>
        <w:t>20</w:t>
      </w:r>
    </w:p>
    <w:p w14:paraId="07739003">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（一）总体目标</w:t>
      </w:r>
      <w:r>
        <w:rPr>
          <w:color w:val="000000" w:themeColor="text1"/>
          <w14:textFill>
            <w14:solidFill>
              <w14:schemeClr w14:val="tx1"/>
            </w14:solidFill>
          </w14:textFill>
        </w:rPr>
        <w:tab/>
      </w:r>
      <w:r>
        <w:rPr>
          <w:color w:val="000000" w:themeColor="text1"/>
          <w14:textFill>
            <w14:solidFill>
              <w14:schemeClr w14:val="tx1"/>
            </w14:solidFill>
          </w14:textFill>
        </w:rPr>
        <w:t>20</w:t>
      </w:r>
    </w:p>
    <w:p w14:paraId="5103125D">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（二）保障目标</w:t>
      </w:r>
      <w:r>
        <w:rPr>
          <w:color w:val="000000" w:themeColor="text1"/>
          <w14:textFill>
            <w14:solidFill>
              <w14:schemeClr w14:val="tx1"/>
            </w14:solidFill>
          </w14:textFill>
        </w:rPr>
        <w:tab/>
      </w:r>
      <w:r>
        <w:rPr>
          <w:color w:val="000000" w:themeColor="text1"/>
          <w14:textFill>
            <w14:solidFill>
              <w14:schemeClr w14:val="tx1"/>
            </w14:solidFill>
          </w14:textFill>
        </w:rPr>
        <w:t>21</w:t>
      </w:r>
    </w:p>
    <w:p w14:paraId="12A8FCE2">
      <w:pPr>
        <w:widowControl/>
        <w:tabs>
          <w:tab w:val="center" w:leader="dot" w:pos="8834"/>
        </w:tabs>
        <w:snapToGrid w:val="0"/>
        <w:spacing w:before="156"/>
        <w:rPr>
          <w:rFonts w:ascii="黑体" w:hAnsi="黑体" w:eastAsia="黑体"/>
          <w:b/>
          <w:color w:val="000000" w:themeColor="text1"/>
          <w:sz w:val="32"/>
          <w14:textFill>
            <w14:solidFill>
              <w14:schemeClr w14:val="tx1"/>
            </w14:solidFill>
          </w14:textFill>
        </w:rPr>
      </w:pPr>
      <w:r>
        <w:rPr>
          <w:b/>
          <w:color w:val="000000" w:themeColor="text1"/>
          <w14:textFill>
            <w14:solidFill>
              <w14:schemeClr w14:val="tx1"/>
            </w14:solidFill>
          </w14:textFill>
        </w:rPr>
        <w:t>第四章 大力推进城镇住房保障</w:t>
      </w:r>
      <w:r>
        <w:rPr>
          <w:b/>
          <w:color w:val="000000" w:themeColor="text1"/>
          <w14:textFill>
            <w14:solidFill>
              <w14:schemeClr w14:val="tx1"/>
            </w14:solidFill>
          </w14:textFill>
        </w:rPr>
        <w:tab/>
      </w:r>
      <w:r>
        <w:rPr>
          <w:b/>
          <w:color w:val="000000" w:themeColor="text1"/>
          <w14:textFill>
            <w14:solidFill>
              <w14:schemeClr w14:val="tx1"/>
            </w14:solidFill>
          </w14:textFill>
        </w:rPr>
        <w:t>22</w:t>
      </w:r>
    </w:p>
    <w:p w14:paraId="66031290">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一、大力推进住房保障货币化</w:t>
      </w:r>
      <w:r>
        <w:rPr>
          <w:color w:val="000000" w:themeColor="text1"/>
          <w14:textFill>
            <w14:solidFill>
              <w14:schemeClr w14:val="tx1"/>
            </w14:solidFill>
          </w14:textFill>
        </w:rPr>
        <w:tab/>
      </w:r>
      <w:r>
        <w:rPr>
          <w:color w:val="000000" w:themeColor="text1"/>
          <w14:textFill>
            <w14:solidFill>
              <w14:schemeClr w14:val="tx1"/>
            </w14:solidFill>
          </w14:textFill>
        </w:rPr>
        <w:t>22</w:t>
      </w:r>
    </w:p>
    <w:p w14:paraId="727B38D4">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（一）加大货币补贴保障力度</w:t>
      </w:r>
      <w:r>
        <w:rPr>
          <w:color w:val="000000" w:themeColor="text1"/>
          <w14:textFill>
            <w14:solidFill>
              <w14:schemeClr w14:val="tx1"/>
            </w14:solidFill>
          </w14:textFill>
        </w:rPr>
        <w:tab/>
      </w:r>
      <w:r>
        <w:rPr>
          <w:color w:val="000000" w:themeColor="text1"/>
          <w14:textFill>
            <w14:solidFill>
              <w14:schemeClr w14:val="tx1"/>
            </w14:solidFill>
          </w14:textFill>
        </w:rPr>
        <w:t>22</w:t>
      </w:r>
    </w:p>
    <w:p w14:paraId="0EA2223F">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（二）合理确定租赁补贴标准</w:t>
      </w:r>
      <w:r>
        <w:rPr>
          <w:color w:val="000000" w:themeColor="text1"/>
          <w14:textFill>
            <w14:solidFill>
              <w14:schemeClr w14:val="tx1"/>
            </w14:solidFill>
          </w14:textFill>
        </w:rPr>
        <w:tab/>
      </w:r>
      <w:r>
        <w:rPr>
          <w:color w:val="000000" w:themeColor="text1"/>
          <w14:textFill>
            <w14:solidFill>
              <w14:schemeClr w14:val="tx1"/>
            </w14:solidFill>
          </w14:textFill>
        </w:rPr>
        <w:t>22</w:t>
      </w:r>
    </w:p>
    <w:p w14:paraId="263BC80C">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二、稳步推进实物保障</w:t>
      </w:r>
      <w:r>
        <w:rPr>
          <w:color w:val="000000" w:themeColor="text1"/>
          <w14:textFill>
            <w14:solidFill>
              <w14:schemeClr w14:val="tx1"/>
            </w14:solidFill>
          </w14:textFill>
        </w:rPr>
        <w:tab/>
      </w:r>
      <w:r>
        <w:rPr>
          <w:color w:val="000000" w:themeColor="text1"/>
          <w14:textFill>
            <w14:solidFill>
              <w14:schemeClr w14:val="tx1"/>
            </w14:solidFill>
          </w14:textFill>
        </w:rPr>
        <w:t>22</w:t>
      </w:r>
    </w:p>
    <w:p w14:paraId="10D76AAB">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（一）推进保障性住房项目建设</w:t>
      </w:r>
      <w:r>
        <w:rPr>
          <w:color w:val="000000" w:themeColor="text1"/>
          <w14:textFill>
            <w14:solidFill>
              <w14:schemeClr w14:val="tx1"/>
            </w14:solidFill>
          </w14:textFill>
        </w:rPr>
        <w:tab/>
      </w:r>
      <w:r>
        <w:rPr>
          <w:color w:val="000000" w:themeColor="text1"/>
          <w14:textFill>
            <w14:solidFill>
              <w14:schemeClr w14:val="tx1"/>
            </w14:solidFill>
          </w14:textFill>
        </w:rPr>
        <w:t>22</w:t>
      </w:r>
    </w:p>
    <w:p w14:paraId="49B88A48">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（二）加快实施棚户区改造</w:t>
      </w:r>
      <w:r>
        <w:rPr>
          <w:color w:val="000000" w:themeColor="text1"/>
          <w14:textFill>
            <w14:solidFill>
              <w14:schemeClr w14:val="tx1"/>
            </w14:solidFill>
          </w14:textFill>
        </w:rPr>
        <w:tab/>
      </w:r>
      <w:r>
        <w:rPr>
          <w:color w:val="000000" w:themeColor="text1"/>
          <w14:textFill>
            <w14:solidFill>
              <w14:schemeClr w14:val="tx1"/>
            </w14:solidFill>
          </w14:textFill>
        </w:rPr>
        <w:t>23</w:t>
      </w:r>
    </w:p>
    <w:p w14:paraId="18C2E032">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（三）健全房源筹集机制</w:t>
      </w:r>
      <w:r>
        <w:rPr>
          <w:color w:val="000000" w:themeColor="text1"/>
          <w14:textFill>
            <w14:solidFill>
              <w14:schemeClr w14:val="tx1"/>
            </w14:solidFill>
          </w14:textFill>
        </w:rPr>
        <w:tab/>
      </w:r>
      <w:r>
        <w:rPr>
          <w:color w:val="000000" w:themeColor="text1"/>
          <w14:textFill>
            <w14:solidFill>
              <w14:schemeClr w14:val="tx1"/>
            </w14:solidFill>
          </w14:textFill>
        </w:rPr>
        <w:t>23</w:t>
      </w:r>
    </w:p>
    <w:p w14:paraId="6ADBBE5F">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（四）创新建设运营模式</w:t>
      </w:r>
      <w:r>
        <w:rPr>
          <w:color w:val="000000" w:themeColor="text1"/>
          <w14:textFill>
            <w14:solidFill>
              <w14:schemeClr w14:val="tx1"/>
            </w14:solidFill>
          </w14:textFill>
        </w:rPr>
        <w:tab/>
      </w:r>
      <w:r>
        <w:rPr>
          <w:color w:val="000000" w:themeColor="text1"/>
          <w14:textFill>
            <w14:solidFill>
              <w14:schemeClr w14:val="tx1"/>
            </w14:solidFill>
          </w14:textFill>
        </w:rPr>
        <w:t>24</w:t>
      </w:r>
    </w:p>
    <w:p w14:paraId="3B7DFD66">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（五）优化规划布局</w:t>
      </w:r>
      <w:r>
        <w:rPr>
          <w:color w:val="000000" w:themeColor="text1"/>
          <w14:textFill>
            <w14:solidFill>
              <w14:schemeClr w14:val="tx1"/>
            </w14:solidFill>
          </w14:textFill>
        </w:rPr>
        <w:tab/>
      </w:r>
      <w:r>
        <w:rPr>
          <w:color w:val="000000" w:themeColor="text1"/>
          <w14:textFill>
            <w14:solidFill>
              <w14:schemeClr w14:val="tx1"/>
            </w14:solidFill>
          </w14:textFill>
        </w:rPr>
        <w:t>24</w:t>
      </w:r>
    </w:p>
    <w:p w14:paraId="40D85CE1">
      <w:pPr>
        <w:tabs>
          <w:tab w:val="center" w:leader="dot" w:pos="8834"/>
        </w:tabs>
        <w:ind w:left="840"/>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（六）提升保障性住房建设和配套品质</w:t>
      </w:r>
      <w:r>
        <w:rPr>
          <w:color w:val="000000" w:themeColor="text1"/>
          <w14:textFill>
            <w14:solidFill>
              <w14:schemeClr w14:val="tx1"/>
            </w14:solidFill>
          </w14:textFill>
        </w:rPr>
        <w:tab/>
      </w:r>
      <w:r>
        <w:rPr>
          <w:color w:val="000000" w:themeColor="text1"/>
          <w14:textFill>
            <w14:solidFill>
              <w14:schemeClr w14:val="tx1"/>
            </w14:solidFill>
          </w14:textFill>
        </w:rPr>
        <w:t>24</w:t>
      </w:r>
    </w:p>
    <w:p w14:paraId="7D1F8ECE">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三、探索市场化方式解决住房问题</w:t>
      </w:r>
      <w:r>
        <w:rPr>
          <w:color w:val="000000" w:themeColor="text1"/>
          <w14:textFill>
            <w14:solidFill>
              <w14:schemeClr w14:val="tx1"/>
            </w14:solidFill>
          </w14:textFill>
        </w:rPr>
        <w:tab/>
      </w:r>
      <w:r>
        <w:rPr>
          <w:color w:val="000000" w:themeColor="text1"/>
          <w14:textFill>
            <w14:solidFill>
              <w14:schemeClr w14:val="tx1"/>
            </w14:solidFill>
          </w14:textFill>
        </w:rPr>
        <w:t>24</w:t>
      </w:r>
    </w:p>
    <w:p w14:paraId="5CB402AC">
      <w:pPr>
        <w:widowControl/>
        <w:tabs>
          <w:tab w:val="center" w:leader="dot" w:pos="8834"/>
        </w:tabs>
        <w:snapToGrid w:val="0"/>
        <w:spacing w:before="156"/>
        <w:rPr>
          <w:rFonts w:ascii="黑体" w:hAnsi="黑体" w:eastAsia="黑体"/>
          <w:b/>
          <w:color w:val="000000" w:themeColor="text1"/>
          <w:sz w:val="32"/>
          <w14:textFill>
            <w14:solidFill>
              <w14:schemeClr w14:val="tx1"/>
            </w14:solidFill>
          </w14:textFill>
        </w:rPr>
      </w:pPr>
      <w:r>
        <w:rPr>
          <w:b/>
          <w:color w:val="000000" w:themeColor="text1"/>
          <w14:textFill>
            <w14:solidFill>
              <w14:schemeClr w14:val="tx1"/>
            </w14:solidFill>
          </w14:textFill>
        </w:rPr>
        <w:t>第五章</w:t>
      </w:r>
      <w:r>
        <w:rPr>
          <w:rFonts w:hint="eastAsia" w:eastAsia="宋体"/>
          <w:b/>
          <w:color w:val="000000" w:themeColor="text1"/>
          <w:lang w:val="en-US" w:eastAsia="zh-CN"/>
          <w14:textFill>
            <w14:solidFill>
              <w14:schemeClr w14:val="tx1"/>
            </w14:solidFill>
          </w14:textFill>
        </w:rPr>
        <w:t xml:space="preserve"> </w:t>
      </w:r>
      <w:r>
        <w:rPr>
          <w:b/>
          <w:color w:val="000000" w:themeColor="text1"/>
          <w14:textFill>
            <w14:solidFill>
              <w14:schemeClr w14:val="tx1"/>
            </w14:solidFill>
          </w14:textFill>
        </w:rPr>
        <w:t>稳健发展房地产市场</w:t>
      </w:r>
      <w:r>
        <w:rPr>
          <w:b/>
          <w:color w:val="000000" w:themeColor="text1"/>
          <w14:textFill>
            <w14:solidFill>
              <w14:schemeClr w14:val="tx1"/>
            </w14:solidFill>
          </w14:textFill>
        </w:rPr>
        <w:tab/>
      </w:r>
      <w:r>
        <w:rPr>
          <w:b/>
          <w:color w:val="000000" w:themeColor="text1"/>
          <w14:textFill>
            <w14:solidFill>
              <w14:schemeClr w14:val="tx1"/>
            </w14:solidFill>
          </w14:textFill>
        </w:rPr>
        <w:t>26</w:t>
      </w:r>
    </w:p>
    <w:p w14:paraId="05C5E12D">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一、完善住房及用地供应机制</w:t>
      </w:r>
      <w:r>
        <w:rPr>
          <w:color w:val="000000" w:themeColor="text1"/>
          <w14:textFill>
            <w14:solidFill>
              <w14:schemeClr w14:val="tx1"/>
            </w14:solidFill>
          </w14:textFill>
        </w:rPr>
        <w:tab/>
      </w:r>
      <w:r>
        <w:rPr>
          <w:color w:val="000000" w:themeColor="text1"/>
          <w14:textFill>
            <w14:solidFill>
              <w14:schemeClr w14:val="tx1"/>
            </w14:solidFill>
          </w14:textFill>
        </w:rPr>
        <w:t>26</w:t>
      </w:r>
    </w:p>
    <w:p w14:paraId="25640CD8">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二、存量挖掘转变土地利用方式</w:t>
      </w:r>
      <w:r>
        <w:rPr>
          <w:color w:val="000000" w:themeColor="text1"/>
          <w14:textFill>
            <w14:solidFill>
              <w14:schemeClr w14:val="tx1"/>
            </w14:solidFill>
          </w14:textFill>
        </w:rPr>
        <w:tab/>
      </w:r>
      <w:r>
        <w:rPr>
          <w:color w:val="000000" w:themeColor="text1"/>
          <w14:textFill>
            <w14:solidFill>
              <w14:schemeClr w14:val="tx1"/>
            </w14:solidFill>
          </w14:textFill>
        </w:rPr>
        <w:t>26</w:t>
      </w:r>
    </w:p>
    <w:p w14:paraId="620CB8B2">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三、建立购地资金来源审查制度。</w:t>
      </w:r>
      <w:r>
        <w:rPr>
          <w:color w:val="000000" w:themeColor="text1"/>
          <w14:textFill>
            <w14:solidFill>
              <w14:schemeClr w14:val="tx1"/>
            </w14:solidFill>
          </w14:textFill>
        </w:rPr>
        <w:tab/>
      </w:r>
      <w:r>
        <w:rPr>
          <w:color w:val="000000" w:themeColor="text1"/>
          <w14:textFill>
            <w14:solidFill>
              <w14:schemeClr w14:val="tx1"/>
            </w14:solidFill>
          </w14:textFill>
        </w:rPr>
        <w:t>27</w:t>
      </w:r>
    </w:p>
    <w:p w14:paraId="5A74AAEE">
      <w:pPr>
        <w:widowControl/>
        <w:tabs>
          <w:tab w:val="center" w:leader="dot" w:pos="8834"/>
        </w:tabs>
        <w:snapToGrid w:val="0"/>
        <w:spacing w:before="156"/>
        <w:rPr>
          <w:rFonts w:ascii="黑体" w:hAnsi="黑体" w:eastAsia="黑体"/>
          <w:b/>
          <w:color w:val="000000" w:themeColor="text1"/>
          <w:sz w:val="32"/>
          <w14:textFill>
            <w14:solidFill>
              <w14:schemeClr w14:val="tx1"/>
            </w14:solidFill>
          </w14:textFill>
        </w:rPr>
      </w:pPr>
      <w:r>
        <w:rPr>
          <w:b/>
          <w:color w:val="000000" w:themeColor="text1"/>
          <w14:textFill>
            <w14:solidFill>
              <w14:schemeClr w14:val="tx1"/>
            </w14:solidFill>
          </w14:textFill>
        </w:rPr>
        <w:t>第六章</w:t>
      </w:r>
      <w:r>
        <w:rPr>
          <w:rFonts w:hint="eastAsia" w:eastAsia="宋体"/>
          <w:b/>
          <w:color w:val="000000" w:themeColor="text1"/>
          <w:lang w:val="en-US" w:eastAsia="zh-CN"/>
          <w14:textFill>
            <w14:solidFill>
              <w14:schemeClr w14:val="tx1"/>
            </w14:solidFill>
          </w14:textFill>
        </w:rPr>
        <w:t xml:space="preserve"> </w:t>
      </w:r>
      <w:r>
        <w:rPr>
          <w:b/>
          <w:color w:val="000000" w:themeColor="text1"/>
          <w14:textFill>
            <w14:solidFill>
              <w14:schemeClr w14:val="tx1"/>
            </w14:solidFill>
          </w14:textFill>
        </w:rPr>
        <w:t>保障计划和资金安排</w:t>
      </w:r>
      <w:r>
        <w:rPr>
          <w:b/>
          <w:color w:val="000000" w:themeColor="text1"/>
          <w14:textFill>
            <w14:solidFill>
              <w14:schemeClr w14:val="tx1"/>
            </w14:solidFill>
          </w14:textFill>
        </w:rPr>
        <w:tab/>
      </w:r>
      <w:r>
        <w:rPr>
          <w:b/>
          <w:color w:val="000000" w:themeColor="text1"/>
          <w14:textFill>
            <w14:solidFill>
              <w14:schemeClr w14:val="tx1"/>
            </w14:solidFill>
          </w14:textFill>
        </w:rPr>
        <w:t>28</w:t>
      </w:r>
    </w:p>
    <w:p w14:paraId="3B6F6EBA">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一、商品住房用地保障</w:t>
      </w:r>
      <w:r>
        <w:rPr>
          <w:color w:val="000000" w:themeColor="text1"/>
          <w14:textFill>
            <w14:solidFill>
              <w14:schemeClr w14:val="tx1"/>
            </w14:solidFill>
          </w14:textFill>
        </w:rPr>
        <w:tab/>
      </w:r>
      <w:r>
        <w:rPr>
          <w:color w:val="000000" w:themeColor="text1"/>
          <w14:textFill>
            <w14:solidFill>
              <w14:schemeClr w14:val="tx1"/>
            </w14:solidFill>
          </w14:textFill>
        </w:rPr>
        <w:t>28</w:t>
      </w:r>
    </w:p>
    <w:p w14:paraId="4F2F5184">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二、公共租赁住房保障</w:t>
      </w:r>
      <w:r>
        <w:rPr>
          <w:color w:val="000000" w:themeColor="text1"/>
          <w14:textFill>
            <w14:solidFill>
              <w14:schemeClr w14:val="tx1"/>
            </w14:solidFill>
          </w14:textFill>
        </w:rPr>
        <w:tab/>
      </w:r>
      <w:r>
        <w:rPr>
          <w:color w:val="000000" w:themeColor="text1"/>
          <w14:textFill>
            <w14:solidFill>
              <w14:schemeClr w14:val="tx1"/>
            </w14:solidFill>
          </w14:textFill>
        </w:rPr>
        <w:t>29</w:t>
      </w:r>
    </w:p>
    <w:p w14:paraId="4C6464D7">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三、棚户区改造保障计划</w:t>
      </w:r>
      <w:r>
        <w:rPr>
          <w:color w:val="000000" w:themeColor="text1"/>
          <w14:textFill>
            <w14:solidFill>
              <w14:schemeClr w14:val="tx1"/>
            </w14:solidFill>
          </w14:textFill>
        </w:rPr>
        <w:tab/>
      </w:r>
      <w:r>
        <w:rPr>
          <w:color w:val="000000" w:themeColor="text1"/>
          <w14:textFill>
            <w14:solidFill>
              <w14:schemeClr w14:val="tx1"/>
            </w14:solidFill>
          </w14:textFill>
        </w:rPr>
        <w:t>29</w:t>
      </w:r>
    </w:p>
    <w:p w14:paraId="66EFD2CF">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四、人才公寓保障计划</w:t>
      </w:r>
      <w:r>
        <w:rPr>
          <w:color w:val="000000" w:themeColor="text1"/>
          <w14:textFill>
            <w14:solidFill>
              <w14:schemeClr w14:val="tx1"/>
            </w14:solidFill>
          </w14:textFill>
        </w:rPr>
        <w:tab/>
      </w:r>
      <w:r>
        <w:rPr>
          <w:color w:val="000000" w:themeColor="text1"/>
          <w14:textFill>
            <w14:solidFill>
              <w14:schemeClr w14:val="tx1"/>
            </w14:solidFill>
          </w14:textFill>
        </w:rPr>
        <w:t>30</w:t>
      </w:r>
    </w:p>
    <w:p w14:paraId="23648F55">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五、资金安排</w:t>
      </w:r>
      <w:r>
        <w:rPr>
          <w:color w:val="000000" w:themeColor="text1"/>
          <w14:textFill>
            <w14:solidFill>
              <w14:schemeClr w14:val="tx1"/>
            </w14:solidFill>
          </w14:textFill>
        </w:rPr>
        <w:tab/>
      </w:r>
      <w:r>
        <w:rPr>
          <w:color w:val="000000" w:themeColor="text1"/>
          <w14:textFill>
            <w14:solidFill>
              <w14:schemeClr w14:val="tx1"/>
            </w14:solidFill>
          </w14:textFill>
        </w:rPr>
        <w:t>30</w:t>
      </w:r>
    </w:p>
    <w:p w14:paraId="06EA4979">
      <w:pPr>
        <w:widowControl/>
        <w:tabs>
          <w:tab w:val="center" w:leader="dot" w:pos="8834"/>
        </w:tabs>
        <w:snapToGrid w:val="0"/>
        <w:spacing w:before="156"/>
        <w:rPr>
          <w:rFonts w:ascii="黑体" w:hAnsi="黑体" w:eastAsia="黑体"/>
          <w:b/>
          <w:color w:val="000000" w:themeColor="text1"/>
          <w:sz w:val="32"/>
          <w14:textFill>
            <w14:solidFill>
              <w14:schemeClr w14:val="tx1"/>
            </w14:solidFill>
          </w14:textFill>
        </w:rPr>
      </w:pPr>
      <w:r>
        <w:rPr>
          <w:b/>
          <w:color w:val="000000" w:themeColor="text1"/>
          <w14:textFill>
            <w14:solidFill>
              <w14:schemeClr w14:val="tx1"/>
            </w14:solidFill>
          </w14:textFill>
        </w:rPr>
        <w:t>第七章 规划实施和保障措施</w:t>
      </w:r>
      <w:r>
        <w:rPr>
          <w:b/>
          <w:color w:val="000000" w:themeColor="text1"/>
          <w14:textFill>
            <w14:solidFill>
              <w14:schemeClr w14:val="tx1"/>
            </w14:solidFill>
          </w14:textFill>
        </w:rPr>
        <w:tab/>
      </w:r>
      <w:r>
        <w:rPr>
          <w:b/>
          <w:color w:val="000000" w:themeColor="text1"/>
          <w14:textFill>
            <w14:solidFill>
              <w14:schemeClr w14:val="tx1"/>
            </w14:solidFill>
          </w14:textFill>
        </w:rPr>
        <w:t>31</w:t>
      </w:r>
    </w:p>
    <w:p w14:paraId="76984A86">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一、明确责任主体</w:t>
      </w:r>
      <w:r>
        <w:rPr>
          <w:color w:val="000000" w:themeColor="text1"/>
          <w14:textFill>
            <w14:solidFill>
              <w14:schemeClr w14:val="tx1"/>
            </w14:solidFill>
          </w14:textFill>
        </w:rPr>
        <w:tab/>
      </w:r>
      <w:r>
        <w:rPr>
          <w:color w:val="000000" w:themeColor="text1"/>
          <w14:textFill>
            <w14:solidFill>
              <w14:schemeClr w14:val="tx1"/>
            </w14:solidFill>
          </w14:textFill>
        </w:rPr>
        <w:t>31</w:t>
      </w:r>
    </w:p>
    <w:p w14:paraId="2C5695DF">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二、加强组织领导</w:t>
      </w:r>
      <w:r>
        <w:rPr>
          <w:color w:val="000000" w:themeColor="text1"/>
          <w14:textFill>
            <w14:solidFill>
              <w14:schemeClr w14:val="tx1"/>
            </w14:solidFill>
          </w14:textFill>
        </w:rPr>
        <w:tab/>
      </w:r>
      <w:r>
        <w:rPr>
          <w:color w:val="000000" w:themeColor="text1"/>
          <w14:textFill>
            <w14:solidFill>
              <w14:schemeClr w14:val="tx1"/>
            </w14:solidFill>
          </w14:textFill>
        </w:rPr>
        <w:t>31</w:t>
      </w:r>
    </w:p>
    <w:p w14:paraId="23F4B87E">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三、落实工作责任</w:t>
      </w:r>
      <w:r>
        <w:rPr>
          <w:color w:val="000000" w:themeColor="text1"/>
          <w14:textFill>
            <w14:solidFill>
              <w14:schemeClr w14:val="tx1"/>
            </w14:solidFill>
          </w14:textFill>
        </w:rPr>
        <w:tab/>
      </w:r>
      <w:r>
        <w:rPr>
          <w:color w:val="000000" w:themeColor="text1"/>
          <w14:textFill>
            <w14:solidFill>
              <w14:schemeClr w14:val="tx1"/>
            </w14:solidFill>
          </w14:textFill>
        </w:rPr>
        <w:t>31</w:t>
      </w:r>
    </w:p>
    <w:p w14:paraId="44B18591">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四、强化考核问责</w:t>
      </w:r>
      <w:r>
        <w:rPr>
          <w:color w:val="000000" w:themeColor="text1"/>
          <w14:textFill>
            <w14:solidFill>
              <w14:schemeClr w14:val="tx1"/>
            </w14:solidFill>
          </w14:textFill>
        </w:rPr>
        <w:tab/>
      </w:r>
      <w:r>
        <w:rPr>
          <w:color w:val="000000" w:themeColor="text1"/>
          <w14:textFill>
            <w14:solidFill>
              <w14:schemeClr w14:val="tx1"/>
            </w14:solidFill>
          </w14:textFill>
        </w:rPr>
        <w:t>32</w:t>
      </w:r>
    </w:p>
    <w:p w14:paraId="5F40A3C1">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附表1：“十三五”期末保障性住房保障情况统计表</w:t>
      </w:r>
      <w:r>
        <w:rPr>
          <w:color w:val="000000" w:themeColor="text1"/>
          <w14:textFill>
            <w14:solidFill>
              <w14:schemeClr w14:val="tx1"/>
            </w14:solidFill>
          </w14:textFill>
        </w:rPr>
        <w:tab/>
      </w:r>
      <w:r>
        <w:rPr>
          <w:color w:val="000000" w:themeColor="text1"/>
          <w14:textFill>
            <w14:solidFill>
              <w14:schemeClr w14:val="tx1"/>
            </w14:solidFill>
          </w14:textFill>
        </w:rPr>
        <w:t>33</w:t>
      </w:r>
    </w:p>
    <w:p w14:paraId="5D5B4F80">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附表2：“十四五”末保障性住房建设分配规划表</w:t>
      </w:r>
      <w:r>
        <w:rPr>
          <w:color w:val="000000" w:themeColor="text1"/>
          <w14:textFill>
            <w14:solidFill>
              <w14:schemeClr w14:val="tx1"/>
            </w14:solidFill>
          </w14:textFill>
        </w:rPr>
        <w:tab/>
      </w:r>
      <w:r>
        <w:rPr>
          <w:color w:val="000000" w:themeColor="text1"/>
          <w14:textFill>
            <w14:solidFill>
              <w14:schemeClr w14:val="tx1"/>
            </w14:solidFill>
          </w14:textFill>
        </w:rPr>
        <w:t>34</w:t>
      </w:r>
    </w:p>
    <w:p w14:paraId="62065934">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附表3：“十四五”保障性住房保障规划情况表</w:t>
      </w:r>
      <w:r>
        <w:rPr>
          <w:color w:val="000000" w:themeColor="text1"/>
          <w14:textFill>
            <w14:solidFill>
              <w14:schemeClr w14:val="tx1"/>
            </w14:solidFill>
          </w14:textFill>
        </w:rPr>
        <w:tab/>
      </w:r>
      <w:r>
        <w:rPr>
          <w:color w:val="000000" w:themeColor="text1"/>
          <w14:textFill>
            <w14:solidFill>
              <w14:schemeClr w14:val="tx1"/>
            </w14:solidFill>
          </w14:textFill>
        </w:rPr>
        <w:t>35</w:t>
      </w:r>
    </w:p>
    <w:p w14:paraId="5AF19C43">
      <w:pPr>
        <w:widowControl/>
        <w:tabs>
          <w:tab w:val="center" w:leader="dot" w:pos="8834"/>
        </w:tabs>
        <w:spacing w:line="560" w:lineRule="exact"/>
        <w:ind w:left="220"/>
        <w:jc w:val="left"/>
        <w:rPr>
          <w:rFonts w:ascii="等线" w:hAnsi="等线" w:eastAsia="等线"/>
          <w:color w:val="000000" w:themeColor="text1"/>
          <w:sz w:val="24"/>
          <w14:textFill>
            <w14:solidFill>
              <w14:schemeClr w14:val="tx1"/>
            </w14:solidFill>
          </w14:textFill>
        </w:rPr>
      </w:pPr>
      <w:r>
        <w:rPr>
          <w:color w:val="000000" w:themeColor="text1"/>
          <w14:textFill>
            <w14:solidFill>
              <w14:schemeClr w14:val="tx1"/>
            </w14:solidFill>
          </w14:textFill>
        </w:rPr>
        <w:t>附件4：“十四五”土地、资金需求测算表</w:t>
      </w:r>
      <w:r>
        <w:rPr>
          <w:color w:val="000000" w:themeColor="text1"/>
          <w14:textFill>
            <w14:solidFill>
              <w14:schemeClr w14:val="tx1"/>
            </w14:solidFill>
          </w14:textFill>
        </w:rPr>
        <w:tab/>
      </w:r>
      <w:r>
        <w:rPr>
          <w:color w:val="000000" w:themeColor="text1"/>
          <w14:textFill>
            <w14:solidFill>
              <w14:schemeClr w14:val="tx1"/>
            </w14:solidFill>
          </w14:textFill>
        </w:rPr>
        <w:t>36</w:t>
      </w:r>
    </w:p>
    <w:p w14:paraId="39AE4E4C">
      <w:pPr>
        <w:rPr>
          <w:rFonts w:ascii="Times New Roman" w:hAnsi="Times New Roman" w:eastAsia="宋体"/>
          <w:color w:val="000000" w:themeColor="text1"/>
          <w:sz w:val="21"/>
          <w14:textFill>
            <w14:solidFill>
              <w14:schemeClr w14:val="tx1"/>
            </w14:solidFill>
          </w14:textFill>
        </w:rPr>
      </w:pPr>
    </w:p>
    <w:p w14:paraId="6DE104CB">
      <w:pPr>
        <w:rPr>
          <w:rFonts w:ascii="Times New Roman" w:hAnsi="Times New Roman" w:eastAsia="宋体"/>
          <w:color w:val="000000" w:themeColor="text1"/>
          <w:sz w:val="21"/>
          <w14:textFill>
            <w14:solidFill>
              <w14:schemeClr w14:val="tx1"/>
            </w14:solidFill>
          </w14:textFill>
        </w:rPr>
      </w:pPr>
    </w:p>
    <w:p w14:paraId="3719DA8E">
      <w:pPr>
        <w:widowControl/>
        <w:tabs>
          <w:tab w:val="left" w:pos="1134"/>
          <w:tab w:val="center" w:leader="dot" w:pos="8834"/>
        </w:tabs>
        <w:spacing w:line="560" w:lineRule="exact"/>
        <w:ind w:left="5288" w:firstLine="5288"/>
        <w:rPr>
          <w:rFonts w:ascii="仿宋" w:hAnsi="仿宋" w:eastAsia="仿宋"/>
          <w:color w:val="000000" w:themeColor="text1"/>
          <w:sz w:val="28"/>
          <w14:textFill>
            <w14:solidFill>
              <w14:schemeClr w14:val="tx1"/>
            </w14:solidFill>
          </w14:textFill>
        </w:rPr>
      </w:pPr>
    </w:p>
    <w:p w14:paraId="349AC43A">
      <w:pPr>
        <w:widowControl/>
        <w:tabs>
          <w:tab w:val="left" w:pos="1134"/>
          <w:tab w:val="center" w:leader="dot" w:pos="8834"/>
        </w:tabs>
        <w:spacing w:line="560" w:lineRule="exact"/>
        <w:ind w:left="5288" w:firstLine="5288"/>
        <w:rPr>
          <w:color w:val="000000" w:themeColor="text1"/>
          <w14:textFill>
            <w14:solidFill>
              <w14:schemeClr w14:val="tx1"/>
            </w14:solidFill>
          </w14:textFill>
        </w:rPr>
        <w:sectPr>
          <w:footerReference r:id="rId3" w:type="default"/>
          <w:pgSz w:w="11906" w:h="16838"/>
          <w:pgMar w:top="2098" w:right="1474" w:bottom="1985" w:left="1588" w:header="851" w:footer="992" w:gutter="0"/>
          <w:pgNumType w:start="1"/>
          <w:cols w:space="720" w:num="1"/>
          <w:docGrid w:type="lines" w:linePitch="312" w:charSpace="0"/>
        </w:sectPr>
      </w:pPr>
    </w:p>
    <w:p w14:paraId="7FAEF7C7">
      <w:pPr>
        <w:tabs>
          <w:tab w:val="left" w:pos="1134"/>
        </w:tabs>
        <w:spacing w:line="560" w:lineRule="exact"/>
        <w:jc w:val="center"/>
        <w:rPr>
          <w:rFonts w:ascii="仿宋" w:hAnsi="仿宋" w:eastAsia="仿宋"/>
          <w:b/>
          <w:color w:val="000000" w:themeColor="text1"/>
          <w:sz w:val="36"/>
          <w14:textFill>
            <w14:solidFill>
              <w14:schemeClr w14:val="tx1"/>
            </w14:solidFill>
          </w14:textFill>
        </w:rPr>
      </w:pPr>
      <w:r>
        <w:rPr>
          <w:rFonts w:hint="eastAsia" w:ascii="仿宋" w:hAnsi="仿宋" w:eastAsia="仿宋"/>
          <w:b/>
          <w:color w:val="000000" w:themeColor="text1"/>
          <w:sz w:val="36"/>
          <w14:textFill>
            <w14:solidFill>
              <w14:schemeClr w14:val="tx1"/>
            </w14:solidFill>
          </w14:textFill>
        </w:rPr>
        <w:t>前 言</w:t>
      </w:r>
    </w:p>
    <w:p w14:paraId="2829E409">
      <w:pPr>
        <w:tabs>
          <w:tab w:val="left" w:pos="1134"/>
        </w:tabs>
        <w:snapToGrid w:val="0"/>
        <w:spacing w:line="560" w:lineRule="exact"/>
        <w:jc w:val="center"/>
        <w:rPr>
          <w:rFonts w:ascii="仿宋" w:hAnsi="仿宋" w:eastAsia="仿宋"/>
          <w:color w:val="000000" w:themeColor="text1"/>
          <w:sz w:val="28"/>
          <w14:textFill>
            <w14:solidFill>
              <w14:schemeClr w14:val="tx1"/>
            </w14:solidFill>
          </w14:textFill>
        </w:rPr>
      </w:pPr>
    </w:p>
    <w:p w14:paraId="70EDE360">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ascii="仿宋" w:hAnsi="仿宋" w:eastAsia="仿宋"/>
          <w:color w:val="000000" w:themeColor="text1"/>
          <w:sz w:val="28"/>
          <w14:textFill>
            <w14:solidFill>
              <w14:schemeClr w14:val="tx1"/>
            </w14:solidFill>
          </w14:textFill>
        </w:rPr>
        <w:t>“只要还有一家一户乃至一个人没有解决基本生活问题，我们就不能安之若素。”让全体人民住有所居，</w:t>
      </w:r>
      <w:r>
        <w:rPr>
          <w:rFonts w:hint="eastAsia" w:ascii="仿宋" w:hAnsi="仿宋" w:eastAsia="仿宋"/>
          <w:color w:val="000000" w:themeColor="text1"/>
          <w:sz w:val="28"/>
          <w14:textFill>
            <w14:solidFill>
              <w14:schemeClr w14:val="tx1"/>
            </w14:solidFill>
          </w14:textFill>
        </w:rPr>
        <w:t>是</w:t>
      </w:r>
      <w:r>
        <w:rPr>
          <w:rFonts w:ascii="仿宋" w:hAnsi="仿宋" w:eastAsia="仿宋"/>
          <w:color w:val="000000" w:themeColor="text1"/>
          <w:sz w:val="28"/>
          <w14:textFill>
            <w14:solidFill>
              <w14:schemeClr w14:val="tx1"/>
            </w14:solidFill>
          </w14:textFill>
        </w:rPr>
        <w:t>习近平总书记</w:t>
      </w:r>
      <w:r>
        <w:rPr>
          <w:rFonts w:hint="eastAsia" w:ascii="仿宋" w:hAnsi="仿宋" w:eastAsia="仿宋"/>
          <w:color w:val="000000" w:themeColor="text1"/>
          <w:sz w:val="28"/>
          <w14:textFill>
            <w14:solidFill>
              <w14:schemeClr w14:val="tx1"/>
            </w14:solidFill>
          </w14:textFill>
        </w:rPr>
        <w:t>为住房保障事业提出的终极目标</w:t>
      </w:r>
      <w:r>
        <w:rPr>
          <w:rFonts w:ascii="仿宋" w:hAnsi="仿宋" w:eastAsia="仿宋"/>
          <w:color w:val="000000" w:themeColor="text1"/>
          <w:sz w:val="28"/>
          <w14:textFill>
            <w14:solidFill>
              <w14:schemeClr w14:val="tx1"/>
            </w14:solidFill>
          </w14:textFill>
        </w:rPr>
        <w:t>。</w:t>
      </w:r>
      <w:r>
        <w:rPr>
          <w:rFonts w:hint="eastAsia" w:ascii="仿宋" w:hAnsi="仿宋" w:eastAsia="仿宋"/>
          <w:color w:val="000000" w:themeColor="text1"/>
          <w:sz w:val="28"/>
          <w:lang w:eastAsia="zh-CN"/>
          <w14:textFill>
            <w14:solidFill>
              <w14:schemeClr w14:val="tx1"/>
            </w14:solidFill>
          </w14:textFill>
        </w:rPr>
        <w:t>坚持以人民为中心的发展思想</w:t>
      </w:r>
      <w:r>
        <w:rPr>
          <w:rFonts w:hint="eastAsia" w:ascii="仿宋" w:hAnsi="仿宋" w:eastAsia="仿宋"/>
          <w:color w:val="000000" w:themeColor="text1"/>
          <w:sz w:val="28"/>
          <w14:textFill>
            <w14:solidFill>
              <w14:schemeClr w14:val="tx1"/>
            </w14:solidFill>
          </w14:textFill>
        </w:rPr>
        <w:t>开展住房保障工作，不仅是加快解决城镇低收入群体住房困难的务实措施，也是服务东阳经济、促进产业集聚和吸引优秀人才来东阳创新、创业发展的重要举措。坚持“房子是用来住的</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不是用来炒的”的定位</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突出住房的民生属性，落实城市主体责任制，努力实现全市市民住有所居</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为城市品质提升提供有力支撑。为贯彻国家有关工作部署，统筹解决我市城镇低收入住房困难家庭和新就业职工、稳定就业的外来务工人员等新市民以及人才的住房困难问题，促进房地产市场平稳发展，特制定本规划。</w:t>
      </w:r>
    </w:p>
    <w:p w14:paraId="3C8E95AF">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规划范围：</w:t>
      </w:r>
      <w:r>
        <w:rPr>
          <w:rFonts w:hint="eastAsia" w:ascii="仿宋" w:hAnsi="仿宋" w:eastAsia="仿宋"/>
          <w:color w:val="000000" w:themeColor="text1"/>
          <w:sz w:val="28"/>
          <w14:textFill>
            <w14:solidFill>
              <w14:schemeClr w14:val="tx1"/>
            </w14:solidFill>
          </w14:textFill>
        </w:rPr>
        <w:t>住房保障为市区，房地产为市域</w:t>
      </w:r>
    </w:p>
    <w:p w14:paraId="65155352">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规划期限：</w:t>
      </w:r>
      <w:r>
        <w:rPr>
          <w:rFonts w:hint="eastAsia" w:ascii="仿宋" w:hAnsi="仿宋" w:eastAsia="仿宋"/>
          <w:color w:val="000000" w:themeColor="text1"/>
          <w:sz w:val="28"/>
          <w14:textFill>
            <w14:solidFill>
              <w14:schemeClr w14:val="tx1"/>
            </w14:solidFill>
          </w14:textFill>
        </w:rPr>
        <w:t>20</w:t>
      </w:r>
      <w:r>
        <w:rPr>
          <w:rFonts w:ascii="仿宋" w:hAnsi="仿宋" w:eastAsia="仿宋"/>
          <w:color w:val="000000" w:themeColor="text1"/>
          <w:sz w:val="28"/>
          <w14:textFill>
            <w14:solidFill>
              <w14:schemeClr w14:val="tx1"/>
            </w14:solidFill>
          </w14:textFill>
        </w:rPr>
        <w:t>21</w:t>
      </w:r>
      <w:r>
        <w:rPr>
          <w:rFonts w:hint="eastAsia" w:ascii="仿宋" w:hAnsi="仿宋" w:eastAsia="仿宋"/>
          <w:color w:val="000000" w:themeColor="text1"/>
          <w:sz w:val="28"/>
          <w14:textFill>
            <w14:solidFill>
              <w14:schemeClr w14:val="tx1"/>
            </w14:solidFill>
          </w14:textFill>
        </w:rPr>
        <w:t>年</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202</w:t>
      </w:r>
      <w:r>
        <w:rPr>
          <w:rFonts w:ascii="仿宋" w:hAnsi="仿宋" w:eastAsia="仿宋"/>
          <w:color w:val="000000" w:themeColor="text1"/>
          <w:sz w:val="28"/>
          <w14:textFill>
            <w14:solidFill>
              <w14:schemeClr w14:val="tx1"/>
            </w14:solidFill>
          </w14:textFill>
        </w:rPr>
        <w:t>5</w:t>
      </w:r>
      <w:r>
        <w:rPr>
          <w:rFonts w:hint="eastAsia" w:ascii="仿宋" w:hAnsi="仿宋" w:eastAsia="仿宋"/>
          <w:color w:val="000000" w:themeColor="text1"/>
          <w:sz w:val="28"/>
          <w14:textFill>
            <w14:solidFill>
              <w14:schemeClr w14:val="tx1"/>
            </w14:solidFill>
          </w14:textFill>
        </w:rPr>
        <w:t>年</w:t>
      </w:r>
    </w:p>
    <w:p w14:paraId="3289537E">
      <w:pPr>
        <w:tabs>
          <w:tab w:val="left" w:pos="1134"/>
        </w:tabs>
        <w:spacing w:line="560" w:lineRule="exact"/>
        <w:ind w:left="640" w:firstLine="640"/>
        <w:rPr>
          <w:color w:val="000000" w:themeColor="text1"/>
          <w14:textFill>
            <w14:solidFill>
              <w14:schemeClr w14:val="tx1"/>
            </w14:solidFill>
          </w14:textFill>
        </w:rPr>
        <w:sectPr>
          <w:pgSz w:w="11906" w:h="16838"/>
          <w:pgMar w:top="2098" w:right="1474" w:bottom="1985" w:left="1588" w:header="851" w:footer="992" w:gutter="0"/>
          <w:cols w:space="720" w:num="1"/>
          <w:docGrid w:type="lines" w:linePitch="312" w:charSpace="0"/>
        </w:sectPr>
      </w:pPr>
    </w:p>
    <w:p w14:paraId="16078552">
      <w:pPr>
        <w:tabs>
          <w:tab w:val="left" w:pos="1134"/>
        </w:tabs>
        <w:spacing w:line="560" w:lineRule="exact"/>
        <w:ind w:left="640" w:firstLine="640"/>
        <w:rPr>
          <w:rFonts w:ascii="仿宋" w:hAnsi="仿宋" w:eastAsia="仿宋"/>
          <w:b/>
          <w:color w:val="000000" w:themeColor="text1"/>
          <w:sz w:val="28"/>
          <w14:textFill>
            <w14:solidFill>
              <w14:schemeClr w14:val="tx1"/>
            </w14:solidFill>
          </w14:textFill>
        </w:rPr>
      </w:pPr>
    </w:p>
    <w:p w14:paraId="4EEABAFC">
      <w:pPr>
        <w:tabs>
          <w:tab w:val="left" w:pos="1134"/>
        </w:tabs>
        <w:spacing w:line="560" w:lineRule="exact"/>
        <w:ind w:left="640" w:firstLine="640"/>
        <w:rPr>
          <w:rFonts w:ascii="仿宋" w:hAnsi="仿宋" w:eastAsia="仿宋"/>
          <w:b/>
          <w:color w:val="000000" w:themeColor="text1"/>
          <w:sz w:val="28"/>
          <w14:textFill>
            <w14:solidFill>
              <w14:schemeClr w14:val="tx1"/>
            </w14:solidFill>
          </w14:textFill>
        </w:rPr>
      </w:pPr>
      <w:r>
        <w:rPr>
          <w:color w:val="000000" w:themeColor="text1"/>
          <w14:textFill>
            <w14:solidFill>
              <w14:schemeClr w14:val="tx1"/>
            </w14:solidFill>
          </w14:textFill>
        </w:rPr>
        <w:br w:type="page"/>
      </w:r>
      <w:r>
        <w:rPr>
          <w:rFonts w:hint="eastAsia" w:ascii="仿宋" w:hAnsi="仿宋" w:eastAsia="仿宋"/>
          <w:b/>
          <w:color w:val="000000" w:themeColor="text1"/>
          <w:sz w:val="40"/>
          <w14:textFill>
            <w14:solidFill>
              <w14:schemeClr w14:val="tx1"/>
            </w14:solidFill>
          </w14:textFill>
        </w:rPr>
        <w:t>第一章 发展现状与“十三五”发展成效</w:t>
      </w:r>
    </w:p>
    <w:p w14:paraId="7226CF84">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ascii="仿宋" w:hAnsi="仿宋" w:eastAsia="仿宋"/>
          <w:color w:val="000000" w:themeColor="text1"/>
          <w:sz w:val="28"/>
          <w14:textFill>
            <w14:solidFill>
              <w14:schemeClr w14:val="tx1"/>
            </w14:solidFill>
          </w14:textFill>
        </w:rPr>
        <w:t>2020</w:t>
      </w:r>
      <w:r>
        <w:rPr>
          <w:rFonts w:hint="eastAsia" w:ascii="仿宋" w:hAnsi="仿宋" w:eastAsia="仿宋"/>
          <w:color w:val="000000" w:themeColor="text1"/>
          <w:sz w:val="28"/>
          <w14:textFill>
            <w14:solidFill>
              <w14:schemeClr w14:val="tx1"/>
            </w14:solidFill>
          </w14:textFill>
        </w:rPr>
        <w:t>年末，东阳市常住人口1</w:t>
      </w:r>
      <w:r>
        <w:rPr>
          <w:rFonts w:ascii="仿宋" w:hAnsi="仿宋" w:eastAsia="仿宋"/>
          <w:color w:val="000000" w:themeColor="text1"/>
          <w:sz w:val="28"/>
          <w14:textFill>
            <w14:solidFill>
              <w14:schemeClr w14:val="tx1"/>
            </w14:solidFill>
          </w14:textFill>
        </w:rPr>
        <w:t>08.80</w:t>
      </w:r>
      <w:r>
        <w:rPr>
          <w:rFonts w:hint="eastAsia" w:ascii="仿宋" w:hAnsi="仿宋" w:eastAsia="仿宋"/>
          <w:color w:val="000000" w:themeColor="text1"/>
          <w:sz w:val="28"/>
          <w14:textFill>
            <w14:solidFill>
              <w14:schemeClr w14:val="tx1"/>
            </w14:solidFill>
          </w14:textFill>
        </w:rPr>
        <w:t>万人，城镇化率6</w:t>
      </w:r>
      <w:r>
        <w:rPr>
          <w:rFonts w:ascii="仿宋" w:hAnsi="仿宋" w:eastAsia="仿宋"/>
          <w:color w:val="000000" w:themeColor="text1"/>
          <w:sz w:val="28"/>
          <w14:textFill>
            <w14:solidFill>
              <w14:schemeClr w14:val="tx1"/>
            </w14:solidFill>
          </w14:textFill>
        </w:rPr>
        <w:t>7.90%</w:t>
      </w:r>
      <w:r>
        <w:rPr>
          <w:rFonts w:hint="eastAsia" w:ascii="仿宋" w:hAnsi="仿宋" w:eastAsia="仿宋"/>
          <w:color w:val="000000" w:themeColor="text1"/>
          <w:sz w:val="28"/>
          <w14:textFill>
            <w14:solidFill>
              <w14:schemeClr w14:val="tx1"/>
            </w14:solidFill>
          </w14:textFill>
        </w:rPr>
        <w:t>；与“十二五”期末相比，常住人口增长</w:t>
      </w:r>
      <w:r>
        <w:rPr>
          <w:rFonts w:ascii="仿宋" w:hAnsi="仿宋" w:eastAsia="仿宋"/>
          <w:color w:val="000000" w:themeColor="text1"/>
          <w:sz w:val="28"/>
          <w14:textFill>
            <w14:solidFill>
              <w14:schemeClr w14:val="tx1"/>
            </w14:solidFill>
          </w14:textFill>
        </w:rPr>
        <w:t>32.14</w:t>
      </w:r>
      <w:r>
        <w:rPr>
          <w:rFonts w:hint="eastAsia" w:ascii="仿宋" w:hAnsi="仿宋" w:eastAsia="仿宋"/>
          <w:color w:val="000000" w:themeColor="text1"/>
          <w:sz w:val="28"/>
          <w14:textFill>
            <w14:solidFill>
              <w14:schemeClr w14:val="tx1"/>
            </w14:solidFill>
          </w14:textFill>
        </w:rPr>
        <w:t>%，城镇化率增加</w:t>
      </w:r>
      <w:r>
        <w:rPr>
          <w:rFonts w:ascii="仿宋" w:hAnsi="仿宋" w:eastAsia="仿宋"/>
          <w:color w:val="000000" w:themeColor="text1"/>
          <w:sz w:val="28"/>
          <w14:textFill>
            <w14:solidFill>
              <w14:schemeClr w14:val="tx1"/>
            </w14:solidFill>
          </w14:textFill>
        </w:rPr>
        <w:t>11.5</w:t>
      </w:r>
      <w:r>
        <w:rPr>
          <w:rFonts w:hint="eastAsia" w:ascii="仿宋" w:hAnsi="仿宋" w:eastAsia="仿宋"/>
          <w:color w:val="000000" w:themeColor="text1"/>
          <w:sz w:val="28"/>
          <w14:textFill>
            <w14:solidFill>
              <w14:schemeClr w14:val="tx1"/>
            </w14:solidFill>
          </w14:textFill>
        </w:rPr>
        <w:t>个百分点，城镇常住人口增长</w:t>
      </w:r>
      <w:r>
        <w:rPr>
          <w:rFonts w:ascii="仿宋" w:hAnsi="仿宋" w:eastAsia="仿宋"/>
          <w:color w:val="000000" w:themeColor="text1"/>
          <w:sz w:val="28"/>
          <w14:textFill>
            <w14:solidFill>
              <w14:schemeClr w14:val="tx1"/>
            </w14:solidFill>
          </w14:textFill>
        </w:rPr>
        <w:t>32</w:t>
      </w:r>
      <w:r>
        <w:rPr>
          <w:rFonts w:hint="eastAsia" w:ascii="仿宋" w:hAnsi="仿宋" w:eastAsia="仿宋"/>
          <w:color w:val="000000" w:themeColor="text1"/>
          <w:sz w:val="28"/>
          <w14:textFill>
            <w14:solidFill>
              <w14:schemeClr w14:val="tx1"/>
            </w14:solidFill>
          </w14:textFill>
        </w:rPr>
        <w:t>%。</w:t>
      </w:r>
      <w:r>
        <w:rPr>
          <w:rFonts w:ascii="仿宋" w:hAnsi="仿宋" w:eastAsia="仿宋"/>
          <w:color w:val="000000" w:themeColor="text1"/>
          <w:sz w:val="28"/>
          <w14:textFill>
            <w14:solidFill>
              <w14:schemeClr w14:val="tx1"/>
            </w14:solidFill>
          </w14:textFill>
        </w:rPr>
        <w:t>2020</w:t>
      </w:r>
      <w:r>
        <w:rPr>
          <w:rFonts w:hint="eastAsia" w:ascii="仿宋" w:hAnsi="仿宋" w:eastAsia="仿宋"/>
          <w:color w:val="000000" w:themeColor="text1"/>
          <w:sz w:val="28"/>
          <w14:textFill>
            <w14:solidFill>
              <w14:schemeClr w14:val="tx1"/>
            </w14:solidFill>
          </w14:textFill>
        </w:rPr>
        <w:t>年全市生产总值</w:t>
      </w:r>
      <w:r>
        <w:rPr>
          <w:rFonts w:ascii="仿宋" w:hAnsi="仿宋" w:eastAsia="仿宋"/>
          <w:color w:val="000000" w:themeColor="text1"/>
          <w:sz w:val="28"/>
          <w14:textFill>
            <w14:solidFill>
              <w14:schemeClr w14:val="tx1"/>
            </w14:solidFill>
          </w14:textFill>
        </w:rPr>
        <w:t>638.16</w:t>
      </w:r>
      <w:r>
        <w:rPr>
          <w:rFonts w:hint="eastAsia" w:ascii="仿宋" w:hAnsi="仿宋" w:eastAsia="仿宋"/>
          <w:color w:val="000000" w:themeColor="text1"/>
          <w:sz w:val="28"/>
          <w14:textFill>
            <w14:solidFill>
              <w14:schemeClr w14:val="tx1"/>
            </w14:solidFill>
          </w14:textFill>
        </w:rPr>
        <w:t>亿元，常住人口人均GDP达到</w:t>
      </w:r>
      <w:r>
        <w:rPr>
          <w:rFonts w:ascii="仿宋" w:hAnsi="仿宋" w:eastAsia="仿宋"/>
          <w:color w:val="000000" w:themeColor="text1"/>
          <w:sz w:val="28"/>
          <w14:textFill>
            <w14:solidFill>
              <w14:schemeClr w14:val="tx1"/>
            </w14:solidFill>
          </w14:textFill>
        </w:rPr>
        <w:t>58654</w:t>
      </w:r>
      <w:r>
        <w:rPr>
          <w:rFonts w:hint="eastAsia" w:ascii="仿宋" w:hAnsi="仿宋" w:eastAsia="仿宋"/>
          <w:color w:val="000000" w:themeColor="text1"/>
          <w:sz w:val="28"/>
          <w14:textFill>
            <w14:solidFill>
              <w14:schemeClr w14:val="tx1"/>
            </w14:solidFill>
          </w14:textFill>
        </w:rPr>
        <w:t>元，与“十二五”期末相比，全市生产总值增长</w:t>
      </w:r>
      <w:r>
        <w:rPr>
          <w:rFonts w:ascii="仿宋" w:hAnsi="仿宋" w:eastAsia="仿宋"/>
          <w:color w:val="000000" w:themeColor="text1"/>
          <w:sz w:val="28"/>
          <w14:textFill>
            <w14:solidFill>
              <w14:schemeClr w14:val="tx1"/>
            </w14:solidFill>
          </w14:textFill>
        </w:rPr>
        <w:t>34.94</w:t>
      </w:r>
      <w:r>
        <w:rPr>
          <w:rFonts w:hint="eastAsia" w:ascii="仿宋" w:hAnsi="仿宋" w:eastAsia="仿宋"/>
          <w:color w:val="000000" w:themeColor="text1"/>
          <w:sz w:val="28"/>
          <w14:textFill>
            <w14:solidFill>
              <w14:schemeClr w14:val="tx1"/>
            </w14:solidFill>
          </w14:textFill>
        </w:rPr>
        <w:t>%。20</w:t>
      </w:r>
      <w:r>
        <w:rPr>
          <w:rFonts w:ascii="仿宋" w:hAnsi="仿宋" w:eastAsia="仿宋"/>
          <w:color w:val="000000" w:themeColor="text1"/>
          <w:sz w:val="28"/>
          <w14:textFill>
            <w14:solidFill>
              <w14:schemeClr w14:val="tx1"/>
            </w14:solidFill>
          </w14:textFill>
        </w:rPr>
        <w:t>20</w:t>
      </w:r>
      <w:r>
        <w:rPr>
          <w:rFonts w:hint="eastAsia" w:ascii="仿宋" w:hAnsi="仿宋" w:eastAsia="仿宋"/>
          <w:color w:val="000000" w:themeColor="text1"/>
          <w:sz w:val="28"/>
          <w14:textFill>
            <w14:solidFill>
              <w14:schemeClr w14:val="tx1"/>
            </w14:solidFill>
          </w14:textFill>
        </w:rPr>
        <w:t>年全市居民人均可支配收入</w:t>
      </w:r>
      <w:r>
        <w:rPr>
          <w:rFonts w:ascii="仿宋" w:hAnsi="仿宋" w:eastAsia="仿宋"/>
          <w:color w:val="000000" w:themeColor="text1"/>
          <w:sz w:val="28"/>
          <w14:textFill>
            <w14:solidFill>
              <w14:schemeClr w14:val="tx1"/>
            </w14:solidFill>
          </w14:textFill>
        </w:rPr>
        <w:t>48837</w:t>
      </w:r>
      <w:r>
        <w:rPr>
          <w:rFonts w:hint="eastAsia" w:ascii="仿宋" w:hAnsi="仿宋" w:eastAsia="仿宋"/>
          <w:color w:val="000000" w:themeColor="text1"/>
          <w:sz w:val="28"/>
          <w14:textFill>
            <w14:solidFill>
              <w14:schemeClr w14:val="tx1"/>
            </w14:solidFill>
          </w14:textFill>
        </w:rPr>
        <w:t>元，年末城镇居民人均住房建筑面积72平方米。</w:t>
      </w:r>
    </w:p>
    <w:p w14:paraId="0D30A1A7">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一、住房保障现状</w:t>
      </w:r>
    </w:p>
    <w:p w14:paraId="53F7665F">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2016年以来，随着我市住房保障工作的有序推进，基本形成覆盖城乡的社会保障体系</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城乡居民居住条件得到一定改善。</w:t>
      </w:r>
      <w:r>
        <w:rPr>
          <w:rFonts w:hint="eastAsia" w:ascii="仿宋" w:hAnsi="仿宋" w:eastAsia="仿宋"/>
          <w:color w:val="000000" w:themeColor="text1"/>
          <w:sz w:val="28"/>
          <w:lang w:eastAsia="zh-CN"/>
          <w14:textFill>
            <w14:solidFill>
              <w14:schemeClr w14:val="tx1"/>
            </w14:solidFill>
          </w14:textFill>
        </w:rPr>
        <w:t>截至</w:t>
      </w:r>
      <w:r>
        <w:rPr>
          <w:rFonts w:hint="eastAsia" w:ascii="仿宋" w:hAnsi="仿宋" w:eastAsia="仿宋"/>
          <w:color w:val="000000" w:themeColor="text1"/>
          <w:sz w:val="28"/>
          <w14:textFill>
            <w14:solidFill>
              <w14:schemeClr w14:val="tx1"/>
            </w14:solidFill>
          </w14:textFill>
        </w:rPr>
        <w:t>2</w:t>
      </w:r>
      <w:r>
        <w:rPr>
          <w:rFonts w:ascii="仿宋" w:hAnsi="仿宋" w:eastAsia="仿宋"/>
          <w:color w:val="000000" w:themeColor="text1"/>
          <w:sz w:val="28"/>
          <w14:textFill>
            <w14:solidFill>
              <w14:schemeClr w14:val="tx1"/>
            </w14:solidFill>
          </w14:textFill>
        </w:rPr>
        <w:t>020</w:t>
      </w:r>
      <w:r>
        <w:rPr>
          <w:rFonts w:hint="eastAsia" w:ascii="仿宋" w:hAnsi="仿宋" w:eastAsia="仿宋"/>
          <w:color w:val="000000" w:themeColor="text1"/>
          <w:sz w:val="28"/>
          <w14:textFill>
            <w14:solidFill>
              <w14:schemeClr w14:val="tx1"/>
            </w14:solidFill>
          </w14:textFill>
        </w:rPr>
        <w:t>年底，全市保障性安居工程累计建成</w:t>
      </w:r>
      <w:r>
        <w:rPr>
          <w:rFonts w:ascii="仿宋" w:hAnsi="仿宋" w:eastAsia="仿宋"/>
          <w:color w:val="000000" w:themeColor="text1"/>
          <w:sz w:val="28"/>
          <w14:textFill>
            <w14:solidFill>
              <w14:schemeClr w14:val="tx1"/>
            </w14:solidFill>
          </w14:textFill>
        </w:rPr>
        <w:t>8029</w:t>
      </w:r>
      <w:r>
        <w:rPr>
          <w:rFonts w:hint="eastAsia" w:ascii="仿宋" w:hAnsi="仿宋" w:eastAsia="仿宋"/>
          <w:color w:val="000000" w:themeColor="text1"/>
          <w:sz w:val="28"/>
          <w14:textFill>
            <w14:solidFill>
              <w14:schemeClr w14:val="tx1"/>
            </w14:solidFill>
          </w14:textFill>
        </w:rPr>
        <w:t>套，其中保障性住房</w:t>
      </w:r>
      <w:r>
        <w:rPr>
          <w:rFonts w:ascii="仿宋" w:hAnsi="仿宋" w:eastAsia="仿宋"/>
          <w:color w:val="000000" w:themeColor="text1"/>
          <w:sz w:val="28"/>
          <w14:textFill>
            <w14:solidFill>
              <w14:schemeClr w14:val="tx1"/>
            </w14:solidFill>
          </w14:textFill>
        </w:rPr>
        <w:t>1043</w:t>
      </w:r>
      <w:r>
        <w:rPr>
          <w:rFonts w:hint="eastAsia" w:ascii="仿宋" w:hAnsi="仿宋" w:eastAsia="仿宋"/>
          <w:color w:val="000000" w:themeColor="text1"/>
          <w:sz w:val="28"/>
          <w14:textFill>
            <w14:solidFill>
              <w14:schemeClr w14:val="tx1"/>
            </w14:solidFill>
          </w14:textFill>
        </w:rPr>
        <w:t>套，经济适用房6</w:t>
      </w:r>
      <w:r>
        <w:rPr>
          <w:rFonts w:ascii="仿宋" w:hAnsi="仿宋" w:eastAsia="仿宋"/>
          <w:color w:val="000000" w:themeColor="text1"/>
          <w:sz w:val="28"/>
          <w14:textFill>
            <w14:solidFill>
              <w14:schemeClr w14:val="tx1"/>
            </w14:solidFill>
          </w14:textFill>
        </w:rPr>
        <w:t>98</w:t>
      </w:r>
      <w:r>
        <w:rPr>
          <w:rFonts w:hint="eastAsia" w:ascii="仿宋" w:hAnsi="仿宋" w:eastAsia="仿宋"/>
          <w:color w:val="000000" w:themeColor="text1"/>
          <w:sz w:val="28"/>
          <w14:textFill>
            <w14:solidFill>
              <w14:schemeClr w14:val="tx1"/>
            </w14:solidFill>
          </w14:textFill>
        </w:rPr>
        <w:t>套，棚户区改造</w:t>
      </w:r>
      <w:r>
        <w:rPr>
          <w:rFonts w:ascii="仿宋" w:hAnsi="仿宋" w:eastAsia="仿宋"/>
          <w:color w:val="000000" w:themeColor="text1"/>
          <w:sz w:val="28"/>
          <w14:textFill>
            <w14:solidFill>
              <w14:schemeClr w14:val="tx1"/>
            </w14:solidFill>
          </w14:textFill>
        </w:rPr>
        <w:t>6288</w:t>
      </w:r>
      <w:r>
        <w:rPr>
          <w:rFonts w:hint="eastAsia" w:ascii="仿宋" w:hAnsi="仿宋" w:eastAsia="仿宋"/>
          <w:color w:val="000000" w:themeColor="text1"/>
          <w:sz w:val="28"/>
          <w14:textFill>
            <w14:solidFill>
              <w14:schemeClr w14:val="tx1"/>
            </w14:solidFill>
          </w14:textFill>
        </w:rPr>
        <w:t>套；我市累计申请登记应保障户数为</w:t>
      </w:r>
      <w:r>
        <w:rPr>
          <w:rFonts w:ascii="仿宋" w:hAnsi="仿宋" w:eastAsia="仿宋"/>
          <w:color w:val="000000" w:themeColor="text1"/>
          <w:sz w:val="28"/>
          <w14:textFill>
            <w14:solidFill>
              <w14:schemeClr w14:val="tx1"/>
            </w14:solidFill>
          </w14:textFill>
        </w:rPr>
        <w:t>1475</w:t>
      </w:r>
      <w:r>
        <w:rPr>
          <w:rFonts w:hint="eastAsia" w:ascii="仿宋" w:hAnsi="仿宋" w:eastAsia="仿宋"/>
          <w:color w:val="000000" w:themeColor="text1"/>
          <w:sz w:val="28"/>
          <w14:textFill>
            <w14:solidFill>
              <w14:schemeClr w14:val="tx1"/>
            </w14:solidFill>
          </w14:textFill>
        </w:rPr>
        <w:t>户，累计实施住房保障户数</w:t>
      </w:r>
      <w:r>
        <w:rPr>
          <w:rFonts w:ascii="仿宋" w:hAnsi="仿宋" w:eastAsia="仿宋"/>
          <w:color w:val="000000" w:themeColor="text1"/>
          <w:sz w:val="28"/>
          <w14:textFill>
            <w14:solidFill>
              <w14:schemeClr w14:val="tx1"/>
            </w14:solidFill>
          </w14:textFill>
        </w:rPr>
        <w:t>1475</w:t>
      </w:r>
      <w:r>
        <w:rPr>
          <w:rFonts w:hint="eastAsia" w:ascii="仿宋" w:hAnsi="仿宋" w:eastAsia="仿宋"/>
          <w:color w:val="000000" w:themeColor="text1"/>
          <w:sz w:val="28"/>
          <w14:textFill>
            <w14:solidFill>
              <w14:schemeClr w14:val="tx1"/>
            </w14:solidFill>
          </w14:textFill>
        </w:rPr>
        <w:t>户，住房保障率达到1</w:t>
      </w:r>
      <w:r>
        <w:rPr>
          <w:rFonts w:ascii="仿宋" w:hAnsi="仿宋" w:eastAsia="仿宋"/>
          <w:color w:val="000000" w:themeColor="text1"/>
          <w:sz w:val="28"/>
          <w14:textFill>
            <w14:solidFill>
              <w14:schemeClr w14:val="tx1"/>
            </w14:solidFill>
          </w14:textFill>
        </w:rPr>
        <w:t>00</w:t>
      </w:r>
      <w:r>
        <w:rPr>
          <w:rFonts w:hint="eastAsia" w:ascii="仿宋" w:hAnsi="仿宋" w:eastAsia="仿宋"/>
          <w:color w:val="000000" w:themeColor="text1"/>
          <w:sz w:val="28"/>
          <w14:textFill>
            <w14:solidFill>
              <w14:schemeClr w14:val="tx1"/>
            </w14:solidFill>
          </w14:textFill>
        </w:rPr>
        <w:t>%</w:t>
      </w:r>
      <w:r>
        <w:rPr>
          <w:rFonts w:hint="eastAsia" w:ascii="仿宋" w:hAnsi="仿宋" w:eastAsia="仿宋"/>
          <w:color w:val="000000" w:themeColor="text1"/>
          <w:sz w:val="28"/>
          <w:lang w:eastAsia="zh-CN"/>
          <w14:textFill>
            <w14:solidFill>
              <w14:schemeClr w14:val="tx1"/>
            </w14:solidFill>
          </w14:textFill>
        </w:rPr>
        <w:t>。中低收入</w:t>
      </w:r>
      <w:r>
        <w:rPr>
          <w:rFonts w:hint="eastAsia" w:ascii="仿宋" w:hAnsi="仿宋" w:eastAsia="仿宋"/>
          <w:color w:val="000000" w:themeColor="text1"/>
          <w:sz w:val="28"/>
          <w14:textFill>
            <w14:solidFill>
              <w14:schemeClr w14:val="tx1"/>
            </w14:solidFill>
          </w14:textFill>
        </w:rPr>
        <w:t>家庭住房困难问题得到有效缓解，居民住房状况有了明显改善。</w:t>
      </w:r>
    </w:p>
    <w:p w14:paraId="5252AC61">
      <w:pPr>
        <w:tabs>
          <w:tab w:val="left" w:pos="1134"/>
        </w:tabs>
        <w:spacing w:line="560" w:lineRule="exact"/>
        <w:jc w:val="center"/>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表1-</w:t>
      </w:r>
      <w:r>
        <w:rPr>
          <w:rFonts w:ascii="仿宋" w:hAnsi="仿宋" w:eastAsia="仿宋"/>
          <w:color w:val="000000" w:themeColor="text1"/>
          <w:sz w:val="28"/>
          <w14:textFill>
            <w14:solidFill>
              <w14:schemeClr w14:val="tx1"/>
            </w14:solidFill>
          </w14:textFill>
        </w:rPr>
        <w:t xml:space="preserve">1 </w:t>
      </w:r>
      <w:r>
        <w:rPr>
          <w:rFonts w:hint="eastAsia" w:ascii="仿宋" w:hAnsi="仿宋" w:eastAsia="仿宋"/>
          <w:color w:val="000000" w:themeColor="text1"/>
          <w:sz w:val="28"/>
          <w14:textFill>
            <w14:solidFill>
              <w14:schemeClr w14:val="tx1"/>
            </w14:solidFill>
          </w14:textFill>
        </w:rPr>
        <w:t>“十三五”期末住房保障率情况表</w:t>
      </w:r>
    </w:p>
    <w:tbl>
      <w:tblPr>
        <w:tblStyle w:val="4"/>
        <w:tblW w:w="0" w:type="auto"/>
        <w:jc w:val="center"/>
        <w:tblLayout w:type="fixed"/>
        <w:tblCellMar>
          <w:top w:w="0" w:type="dxa"/>
          <w:left w:w="0" w:type="dxa"/>
          <w:bottom w:w="0" w:type="dxa"/>
          <w:right w:w="0" w:type="dxa"/>
        </w:tblCellMar>
      </w:tblPr>
      <w:tblGrid>
        <w:gridCol w:w="945"/>
        <w:gridCol w:w="1897"/>
        <w:gridCol w:w="1897"/>
        <w:gridCol w:w="1897"/>
      </w:tblGrid>
      <w:tr w14:paraId="42DEC625">
        <w:tblPrEx>
          <w:tblCellMar>
            <w:top w:w="0" w:type="dxa"/>
            <w:left w:w="0" w:type="dxa"/>
            <w:bottom w:w="0" w:type="dxa"/>
            <w:right w:w="0" w:type="dxa"/>
          </w:tblCellMar>
        </w:tblPrEx>
        <w:trPr>
          <w:trHeight w:val="494" w:hRule="atLeast"/>
          <w:jc w:val="center"/>
        </w:trPr>
        <w:tc>
          <w:tcPr>
            <w:tcW w:w="9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75BB6F4">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年份</w:t>
            </w: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7938AC8">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住房保障率</w:t>
            </w:r>
          </w:p>
          <w:p w14:paraId="558DA77C">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w:t>
            </w:r>
            <w:r>
              <w:rPr>
                <w:rFonts w:ascii="仿宋" w:hAnsi="仿宋" w:eastAsia="仿宋"/>
                <w:b/>
                <w:color w:val="000000" w:themeColor="text1"/>
                <w:sz w:val="22"/>
                <w14:textFill>
                  <w14:solidFill>
                    <w14:schemeClr w14:val="tx1"/>
                  </w14:solidFill>
                </w14:textFill>
              </w:rPr>
              <w:t>）</w:t>
            </w: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37DAB15">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累计实施住</w:t>
            </w:r>
          </w:p>
          <w:p w14:paraId="2F4E75D7">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房保障户数</w:t>
            </w: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C00C2D6">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已申请登记</w:t>
            </w:r>
          </w:p>
          <w:p w14:paraId="2D7BEC3F">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应保障户数</w:t>
            </w:r>
          </w:p>
        </w:tc>
      </w:tr>
      <w:tr w14:paraId="1EA05866">
        <w:tblPrEx>
          <w:tblCellMar>
            <w:top w:w="0" w:type="dxa"/>
            <w:left w:w="0" w:type="dxa"/>
            <w:bottom w:w="0" w:type="dxa"/>
            <w:right w:w="0" w:type="dxa"/>
          </w:tblCellMar>
        </w:tblPrEx>
        <w:trPr>
          <w:trHeight w:val="346" w:hRule="atLeast"/>
          <w:jc w:val="center"/>
        </w:trPr>
        <w:tc>
          <w:tcPr>
            <w:tcW w:w="9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2874591">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2017</w:t>
            </w: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35ABAA2">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100%</w:t>
            </w: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9DDBCB1">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1451</w:t>
            </w: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4474959">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1451</w:t>
            </w:r>
          </w:p>
        </w:tc>
      </w:tr>
      <w:tr w14:paraId="70F72D8F">
        <w:tblPrEx>
          <w:tblCellMar>
            <w:top w:w="0" w:type="dxa"/>
            <w:left w:w="0" w:type="dxa"/>
            <w:bottom w:w="0" w:type="dxa"/>
            <w:right w:w="0" w:type="dxa"/>
          </w:tblCellMar>
        </w:tblPrEx>
        <w:trPr>
          <w:trHeight w:val="395" w:hRule="atLeast"/>
          <w:jc w:val="center"/>
        </w:trPr>
        <w:tc>
          <w:tcPr>
            <w:tcW w:w="9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2CA235D">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2018</w:t>
            </w: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11885FB">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100%</w:t>
            </w: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705549D">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1475</w:t>
            </w: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69C0994">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1475</w:t>
            </w:r>
          </w:p>
        </w:tc>
      </w:tr>
      <w:tr w14:paraId="0EFB7FCD">
        <w:tblPrEx>
          <w:tblCellMar>
            <w:top w:w="0" w:type="dxa"/>
            <w:left w:w="0" w:type="dxa"/>
            <w:bottom w:w="0" w:type="dxa"/>
            <w:right w:w="0" w:type="dxa"/>
          </w:tblCellMar>
        </w:tblPrEx>
        <w:trPr>
          <w:trHeight w:val="395" w:hRule="atLeast"/>
          <w:jc w:val="center"/>
        </w:trPr>
        <w:tc>
          <w:tcPr>
            <w:tcW w:w="9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224EAD9">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w:t>
            </w:r>
            <w:r>
              <w:rPr>
                <w:rFonts w:ascii="仿宋" w:hAnsi="仿宋" w:eastAsia="仿宋"/>
                <w:color w:val="000000" w:themeColor="text1"/>
                <w:sz w:val="22"/>
                <w14:textFill>
                  <w14:solidFill>
                    <w14:schemeClr w14:val="tx1"/>
                  </w14:solidFill>
                </w14:textFill>
              </w:rPr>
              <w:t>019</w:t>
            </w: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3CBBCD8">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100%</w:t>
            </w: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FAD24F7">
            <w:pPr>
              <w:widowControl/>
              <w:tabs>
                <w:tab w:val="left" w:pos="1134"/>
              </w:tabs>
              <w:jc w:val="center"/>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1475</w:t>
            </w: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21F6DD3">
            <w:pPr>
              <w:widowControl/>
              <w:tabs>
                <w:tab w:val="left" w:pos="1134"/>
              </w:tabs>
              <w:jc w:val="center"/>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1475</w:t>
            </w:r>
          </w:p>
        </w:tc>
      </w:tr>
      <w:tr w14:paraId="1E477AA3">
        <w:tblPrEx>
          <w:tblCellMar>
            <w:top w:w="0" w:type="dxa"/>
            <w:left w:w="0" w:type="dxa"/>
            <w:bottom w:w="0" w:type="dxa"/>
            <w:right w:w="0" w:type="dxa"/>
          </w:tblCellMar>
        </w:tblPrEx>
        <w:trPr>
          <w:trHeight w:val="395" w:hRule="atLeast"/>
          <w:jc w:val="center"/>
        </w:trPr>
        <w:tc>
          <w:tcPr>
            <w:tcW w:w="9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E737FE2">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w:t>
            </w:r>
            <w:r>
              <w:rPr>
                <w:rFonts w:ascii="仿宋" w:hAnsi="仿宋" w:eastAsia="仿宋"/>
                <w:color w:val="000000" w:themeColor="text1"/>
                <w:sz w:val="22"/>
                <w14:textFill>
                  <w14:solidFill>
                    <w14:schemeClr w14:val="tx1"/>
                  </w14:solidFill>
                </w14:textFill>
              </w:rPr>
              <w:t>020</w:t>
            </w: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BBF4DF8">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100%</w:t>
            </w: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20A98E6">
            <w:pPr>
              <w:widowControl/>
              <w:tabs>
                <w:tab w:val="left" w:pos="1134"/>
              </w:tabs>
              <w:jc w:val="center"/>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1475</w:t>
            </w: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AAF9E39">
            <w:pPr>
              <w:widowControl/>
              <w:tabs>
                <w:tab w:val="left" w:pos="1134"/>
              </w:tabs>
              <w:jc w:val="center"/>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1475</w:t>
            </w:r>
          </w:p>
        </w:tc>
      </w:tr>
    </w:tbl>
    <w:p w14:paraId="230A9ED4">
      <w:pPr>
        <w:tabs>
          <w:tab w:val="left" w:pos="1134"/>
        </w:tabs>
        <w:spacing w:before="240"/>
        <w:ind w:left="640" w:firstLine="640"/>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住房保障率（%）：指累计实施住房保障户数占累计已申请登记应保障户数的比重。住房保障包括货币保障和住房实物保障。住房实物保障包括廉租住房、经济适用住房、公共租赁住房、限价商品住房。</w:t>
      </w:r>
    </w:p>
    <w:p w14:paraId="6BB589ED">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（一）公共租赁房</w:t>
      </w:r>
    </w:p>
    <w:p w14:paraId="50CB2D87">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2016年以来，我市公共租赁住房由实物配租和租赁补贴相结合向租赁补贴为主</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实物配租为辅的保障模式</w:t>
      </w:r>
      <w:r>
        <w:rPr>
          <w:rFonts w:hint="eastAsia" w:ascii="仿宋" w:hAnsi="仿宋" w:eastAsia="仿宋"/>
          <w:color w:val="000000" w:themeColor="text1"/>
          <w:sz w:val="28"/>
          <w:lang w:val="en-US" w:eastAsia="zh-CN"/>
          <w14:textFill>
            <w14:solidFill>
              <w14:schemeClr w14:val="tx1"/>
            </w14:solidFill>
          </w14:textFill>
        </w:rPr>
        <w:t>转变</w:t>
      </w:r>
      <w:r>
        <w:rPr>
          <w:rFonts w:hint="eastAsia" w:ascii="仿宋" w:hAnsi="仿宋" w:eastAsia="仿宋"/>
          <w:color w:val="000000" w:themeColor="text1"/>
          <w:sz w:val="28"/>
          <w14:textFill>
            <w14:solidFill>
              <w14:schemeClr w14:val="tx1"/>
            </w14:solidFill>
          </w14:textFill>
        </w:rPr>
        <w:t xml:space="preserve">，其中实物配租依托现状存量公共租赁住房进行保障。“十三五”期间，我市新增结转保障性住房房源 </w:t>
      </w:r>
      <w:r>
        <w:rPr>
          <w:rFonts w:ascii="仿宋" w:hAnsi="仿宋" w:eastAsia="仿宋"/>
          <w:color w:val="000000" w:themeColor="text1"/>
          <w:sz w:val="28"/>
          <w14:textFill>
            <w14:solidFill>
              <w14:schemeClr w14:val="tx1"/>
            </w14:solidFill>
          </w14:textFill>
        </w:rPr>
        <w:t>379</w:t>
      </w:r>
      <w:r>
        <w:rPr>
          <w:rFonts w:hint="eastAsia" w:ascii="仿宋" w:hAnsi="仿宋" w:eastAsia="仿宋"/>
          <w:color w:val="000000" w:themeColor="text1"/>
          <w:sz w:val="28"/>
          <w14:textFill>
            <w14:solidFill>
              <w14:schemeClr w14:val="tx1"/>
            </w14:solidFill>
          </w14:textFill>
        </w:rPr>
        <w:t>套。</w:t>
      </w:r>
    </w:p>
    <w:p w14:paraId="7333CFCC">
      <w:pPr>
        <w:tabs>
          <w:tab w:val="left" w:pos="1134"/>
        </w:tabs>
        <w:spacing w:line="560" w:lineRule="exact"/>
        <w:jc w:val="center"/>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表1-</w:t>
      </w:r>
      <w:r>
        <w:rPr>
          <w:rFonts w:ascii="仿宋" w:hAnsi="仿宋" w:eastAsia="仿宋"/>
          <w:color w:val="000000" w:themeColor="text1"/>
          <w:sz w:val="28"/>
          <w14:textFill>
            <w14:solidFill>
              <w14:schemeClr w14:val="tx1"/>
            </w14:solidFill>
          </w14:textFill>
        </w:rPr>
        <w:t xml:space="preserve">2 </w:t>
      </w:r>
      <w:r>
        <w:rPr>
          <w:rFonts w:hint="eastAsia" w:ascii="仿宋" w:hAnsi="仿宋" w:eastAsia="仿宋"/>
          <w:color w:val="000000" w:themeColor="text1"/>
          <w:sz w:val="28"/>
          <w14:textFill>
            <w14:solidFill>
              <w14:schemeClr w14:val="tx1"/>
            </w14:solidFill>
          </w14:textFill>
        </w:rPr>
        <w:t>公共租赁住房实物配租现状情况</w:t>
      </w:r>
    </w:p>
    <w:tbl>
      <w:tblPr>
        <w:tblStyle w:val="4"/>
        <w:tblW w:w="0" w:type="auto"/>
        <w:jc w:val="center"/>
        <w:tblLayout w:type="fixed"/>
        <w:tblCellMar>
          <w:top w:w="0" w:type="dxa"/>
          <w:left w:w="0" w:type="dxa"/>
          <w:bottom w:w="0" w:type="dxa"/>
          <w:right w:w="0" w:type="dxa"/>
        </w:tblCellMar>
      </w:tblPr>
      <w:tblGrid>
        <w:gridCol w:w="2229"/>
        <w:gridCol w:w="1369"/>
        <w:gridCol w:w="1843"/>
        <w:gridCol w:w="2014"/>
      </w:tblGrid>
      <w:tr w14:paraId="68910962">
        <w:tblPrEx>
          <w:tblCellMar>
            <w:top w:w="0" w:type="dxa"/>
            <w:left w:w="0" w:type="dxa"/>
            <w:bottom w:w="0" w:type="dxa"/>
            <w:right w:w="0" w:type="dxa"/>
          </w:tblCellMar>
        </w:tblPrEx>
        <w:trPr>
          <w:trHeight w:val="438" w:hRule="atLeast"/>
          <w:jc w:val="center"/>
        </w:trPr>
        <w:tc>
          <w:tcPr>
            <w:tcW w:w="22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84D9271">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实物配租安置小区</w:t>
            </w:r>
          </w:p>
        </w:tc>
        <w:tc>
          <w:tcPr>
            <w:tcW w:w="136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44F5992">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项目类别</w:t>
            </w:r>
          </w:p>
        </w:tc>
        <w:tc>
          <w:tcPr>
            <w:tcW w:w="184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F2475F0">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安置户数（户）</w:t>
            </w:r>
          </w:p>
        </w:tc>
        <w:tc>
          <w:tcPr>
            <w:tcW w:w="201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5828B1F">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建筑面积（㎡）</w:t>
            </w:r>
          </w:p>
        </w:tc>
      </w:tr>
      <w:tr w14:paraId="332DC7F5">
        <w:tblPrEx>
          <w:tblCellMar>
            <w:top w:w="0" w:type="dxa"/>
            <w:left w:w="0" w:type="dxa"/>
            <w:bottom w:w="0" w:type="dxa"/>
            <w:right w:w="0" w:type="dxa"/>
          </w:tblCellMar>
        </w:tblPrEx>
        <w:trPr>
          <w:trHeight w:val="351" w:hRule="atLeast"/>
          <w:jc w:val="center"/>
        </w:trPr>
        <w:tc>
          <w:tcPr>
            <w:tcW w:w="22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5C719D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时代花园小区</w:t>
            </w:r>
          </w:p>
        </w:tc>
        <w:tc>
          <w:tcPr>
            <w:tcW w:w="136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874B75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公租房</w:t>
            </w:r>
          </w:p>
        </w:tc>
        <w:tc>
          <w:tcPr>
            <w:tcW w:w="184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B8D5B7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r>
              <w:rPr>
                <w:rFonts w:ascii="仿宋" w:hAnsi="仿宋" w:eastAsia="仿宋"/>
                <w:color w:val="000000" w:themeColor="text1"/>
                <w:sz w:val="24"/>
                <w14:textFill>
                  <w14:solidFill>
                    <w14:schemeClr w14:val="tx1"/>
                  </w14:solidFill>
                </w14:textFill>
              </w:rPr>
              <w:t>00</w:t>
            </w:r>
          </w:p>
        </w:tc>
        <w:tc>
          <w:tcPr>
            <w:tcW w:w="201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C7B9145">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8896</w:t>
            </w:r>
          </w:p>
        </w:tc>
      </w:tr>
      <w:tr w14:paraId="674B01BA">
        <w:tblPrEx>
          <w:tblCellMar>
            <w:top w:w="0" w:type="dxa"/>
            <w:left w:w="0" w:type="dxa"/>
            <w:bottom w:w="0" w:type="dxa"/>
            <w:right w:w="0" w:type="dxa"/>
          </w:tblCellMar>
        </w:tblPrEx>
        <w:trPr>
          <w:trHeight w:val="401" w:hRule="atLeast"/>
          <w:jc w:val="center"/>
        </w:trPr>
        <w:tc>
          <w:tcPr>
            <w:tcW w:w="22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298656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吴宁东路2</w:t>
            </w:r>
            <w:r>
              <w:rPr>
                <w:rFonts w:ascii="仿宋" w:hAnsi="仿宋" w:eastAsia="仿宋"/>
                <w:color w:val="000000" w:themeColor="text1"/>
                <w:sz w:val="24"/>
                <w14:textFill>
                  <w14:solidFill>
                    <w14:schemeClr w14:val="tx1"/>
                  </w14:solidFill>
                </w14:textFill>
              </w:rPr>
              <w:t>14</w:t>
            </w:r>
            <w:r>
              <w:rPr>
                <w:rFonts w:hint="eastAsia" w:ascii="仿宋" w:hAnsi="仿宋" w:eastAsia="仿宋"/>
                <w:color w:val="000000" w:themeColor="text1"/>
                <w:sz w:val="24"/>
                <w14:textFill>
                  <w14:solidFill>
                    <w14:schemeClr w14:val="tx1"/>
                  </w14:solidFill>
                </w14:textFill>
              </w:rPr>
              <w:t>巷</w:t>
            </w:r>
          </w:p>
        </w:tc>
        <w:tc>
          <w:tcPr>
            <w:tcW w:w="136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2B58F6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公租房</w:t>
            </w:r>
          </w:p>
        </w:tc>
        <w:tc>
          <w:tcPr>
            <w:tcW w:w="184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A183BB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r>
              <w:rPr>
                <w:rFonts w:ascii="仿宋" w:hAnsi="仿宋" w:eastAsia="仿宋"/>
                <w:color w:val="000000" w:themeColor="text1"/>
                <w:sz w:val="24"/>
                <w14:textFill>
                  <w14:solidFill>
                    <w14:schemeClr w14:val="tx1"/>
                  </w14:solidFill>
                </w14:textFill>
              </w:rPr>
              <w:t>20</w:t>
            </w:r>
          </w:p>
        </w:tc>
        <w:tc>
          <w:tcPr>
            <w:tcW w:w="201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65776E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7</w:t>
            </w:r>
            <w:r>
              <w:rPr>
                <w:rFonts w:ascii="仿宋" w:hAnsi="仿宋" w:eastAsia="仿宋"/>
                <w:color w:val="000000" w:themeColor="text1"/>
                <w:sz w:val="24"/>
                <w14:textFill>
                  <w14:solidFill>
                    <w14:schemeClr w14:val="tx1"/>
                  </w14:solidFill>
                </w14:textFill>
              </w:rPr>
              <w:t>054</w:t>
            </w:r>
          </w:p>
        </w:tc>
      </w:tr>
      <w:tr w14:paraId="259D5765">
        <w:tblPrEx>
          <w:tblCellMar>
            <w:top w:w="0" w:type="dxa"/>
            <w:left w:w="0" w:type="dxa"/>
            <w:bottom w:w="0" w:type="dxa"/>
            <w:right w:w="0" w:type="dxa"/>
          </w:tblCellMar>
        </w:tblPrEx>
        <w:trPr>
          <w:trHeight w:val="401" w:hRule="atLeast"/>
          <w:jc w:val="center"/>
        </w:trPr>
        <w:tc>
          <w:tcPr>
            <w:tcW w:w="22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ACD836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望北公寓</w:t>
            </w:r>
          </w:p>
        </w:tc>
        <w:tc>
          <w:tcPr>
            <w:tcW w:w="136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7AD4D9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公租房</w:t>
            </w:r>
          </w:p>
        </w:tc>
        <w:tc>
          <w:tcPr>
            <w:tcW w:w="184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29E60A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w:t>
            </w:r>
            <w:r>
              <w:rPr>
                <w:rFonts w:ascii="仿宋" w:hAnsi="仿宋" w:eastAsia="仿宋"/>
                <w:color w:val="000000" w:themeColor="text1"/>
                <w:sz w:val="24"/>
                <w14:textFill>
                  <w14:solidFill>
                    <w14:schemeClr w14:val="tx1"/>
                  </w14:solidFill>
                </w14:textFill>
              </w:rPr>
              <w:t>44</w:t>
            </w:r>
          </w:p>
        </w:tc>
        <w:tc>
          <w:tcPr>
            <w:tcW w:w="201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242D4D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w:t>
            </w:r>
            <w:r>
              <w:rPr>
                <w:rFonts w:ascii="仿宋" w:hAnsi="仿宋" w:eastAsia="仿宋"/>
                <w:color w:val="000000" w:themeColor="text1"/>
                <w:sz w:val="24"/>
                <w14:textFill>
                  <w14:solidFill>
                    <w14:schemeClr w14:val="tx1"/>
                  </w14:solidFill>
                </w14:textFill>
              </w:rPr>
              <w:t>9000</w:t>
            </w:r>
          </w:p>
        </w:tc>
      </w:tr>
      <w:tr w14:paraId="565B2063">
        <w:tblPrEx>
          <w:tblCellMar>
            <w:top w:w="0" w:type="dxa"/>
            <w:left w:w="0" w:type="dxa"/>
            <w:bottom w:w="0" w:type="dxa"/>
            <w:right w:w="0" w:type="dxa"/>
          </w:tblCellMar>
        </w:tblPrEx>
        <w:trPr>
          <w:trHeight w:val="401" w:hRule="atLeast"/>
          <w:jc w:val="center"/>
        </w:trPr>
        <w:tc>
          <w:tcPr>
            <w:tcW w:w="22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C83F0F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望南公寓</w:t>
            </w:r>
          </w:p>
        </w:tc>
        <w:tc>
          <w:tcPr>
            <w:tcW w:w="136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F424FE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公租房</w:t>
            </w:r>
          </w:p>
        </w:tc>
        <w:tc>
          <w:tcPr>
            <w:tcW w:w="184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4572A9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w:t>
            </w:r>
            <w:r>
              <w:rPr>
                <w:rFonts w:ascii="仿宋" w:hAnsi="仿宋" w:eastAsia="仿宋"/>
                <w:color w:val="000000" w:themeColor="text1"/>
                <w:sz w:val="24"/>
                <w14:textFill>
                  <w14:solidFill>
                    <w14:schemeClr w14:val="tx1"/>
                  </w14:solidFill>
                </w14:textFill>
              </w:rPr>
              <w:t>79</w:t>
            </w:r>
          </w:p>
        </w:tc>
        <w:tc>
          <w:tcPr>
            <w:tcW w:w="201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7C3759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w:t>
            </w:r>
            <w:r>
              <w:rPr>
                <w:rFonts w:ascii="仿宋" w:hAnsi="仿宋" w:eastAsia="仿宋"/>
                <w:color w:val="000000" w:themeColor="text1"/>
                <w:sz w:val="24"/>
                <w14:textFill>
                  <w14:solidFill>
                    <w14:schemeClr w14:val="tx1"/>
                  </w14:solidFill>
                </w14:textFill>
              </w:rPr>
              <w:t>9000</w:t>
            </w:r>
          </w:p>
        </w:tc>
      </w:tr>
    </w:tbl>
    <w:p w14:paraId="1C5F65A9">
      <w:pPr>
        <w:tabs>
          <w:tab w:val="left" w:pos="1134"/>
        </w:tabs>
        <w:spacing w:line="560" w:lineRule="exact"/>
        <w:ind w:left="567" w:firstLine="567"/>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lang w:eastAsia="zh-CN"/>
          <w14:textFill>
            <w14:solidFill>
              <w14:schemeClr w14:val="tx1"/>
            </w14:solidFill>
          </w14:textFill>
        </w:rPr>
        <w:t>截至</w:t>
      </w:r>
      <w:r>
        <w:rPr>
          <w:rFonts w:hint="eastAsia" w:ascii="仿宋" w:hAnsi="仿宋" w:eastAsia="仿宋"/>
          <w:color w:val="000000" w:themeColor="text1"/>
          <w:sz w:val="28"/>
          <w14:textFill>
            <w14:solidFill>
              <w14:schemeClr w14:val="tx1"/>
            </w14:solidFill>
          </w14:textFill>
        </w:rPr>
        <w:t>2</w:t>
      </w:r>
      <w:r>
        <w:rPr>
          <w:rFonts w:ascii="仿宋" w:hAnsi="仿宋" w:eastAsia="仿宋"/>
          <w:color w:val="000000" w:themeColor="text1"/>
          <w:sz w:val="28"/>
          <w14:textFill>
            <w14:solidFill>
              <w14:schemeClr w14:val="tx1"/>
            </w14:solidFill>
          </w14:textFill>
        </w:rPr>
        <w:t>020</w:t>
      </w:r>
      <w:r>
        <w:rPr>
          <w:rFonts w:hint="eastAsia" w:ascii="仿宋" w:hAnsi="仿宋" w:eastAsia="仿宋"/>
          <w:color w:val="000000" w:themeColor="text1"/>
          <w:sz w:val="28"/>
          <w14:textFill>
            <w14:solidFill>
              <w14:schemeClr w14:val="tx1"/>
            </w14:solidFill>
          </w14:textFill>
        </w:rPr>
        <w:t>年底已保障户数为</w:t>
      </w:r>
      <w:r>
        <w:rPr>
          <w:rFonts w:ascii="仿宋" w:hAnsi="仿宋" w:eastAsia="仿宋"/>
          <w:color w:val="000000" w:themeColor="text1"/>
          <w:sz w:val="28"/>
          <w14:textFill>
            <w14:solidFill>
              <w14:schemeClr w14:val="tx1"/>
            </w14:solidFill>
          </w14:textFill>
        </w:rPr>
        <w:t>5196</w:t>
      </w:r>
      <w:r>
        <w:rPr>
          <w:rFonts w:hint="eastAsia" w:ascii="仿宋" w:hAnsi="仿宋" w:eastAsia="仿宋"/>
          <w:color w:val="000000" w:themeColor="text1"/>
          <w:sz w:val="28"/>
          <w14:textFill>
            <w14:solidFill>
              <w14:schemeClr w14:val="tx1"/>
            </w14:solidFill>
          </w14:textFill>
        </w:rPr>
        <w:t>户，在保户数为</w:t>
      </w:r>
      <w:r>
        <w:rPr>
          <w:rFonts w:ascii="仿宋" w:hAnsi="仿宋" w:eastAsia="仿宋"/>
          <w:color w:val="000000" w:themeColor="text1"/>
          <w:sz w:val="28"/>
          <w14:textFill>
            <w14:solidFill>
              <w14:schemeClr w14:val="tx1"/>
            </w14:solidFill>
          </w14:textFill>
        </w:rPr>
        <w:t>5120</w:t>
      </w:r>
      <w:r>
        <w:rPr>
          <w:rFonts w:hint="eastAsia" w:ascii="仿宋" w:hAnsi="仿宋" w:eastAsia="仿宋"/>
          <w:color w:val="000000" w:themeColor="text1"/>
          <w:sz w:val="28"/>
          <w14:textFill>
            <w14:solidFill>
              <w14:schemeClr w14:val="tx1"/>
            </w14:solidFill>
          </w14:textFill>
        </w:rPr>
        <w:t>户，待保障户数为0户，其中政府投资公租房在保户数为1</w:t>
      </w:r>
      <w:r>
        <w:rPr>
          <w:rFonts w:ascii="仿宋" w:hAnsi="仿宋" w:eastAsia="仿宋"/>
          <w:color w:val="000000" w:themeColor="text1"/>
          <w:sz w:val="28"/>
          <w14:textFill>
            <w14:solidFill>
              <w14:schemeClr w14:val="tx1"/>
            </w14:solidFill>
          </w14:textFill>
        </w:rPr>
        <w:t>043</w:t>
      </w:r>
      <w:r>
        <w:rPr>
          <w:rFonts w:hint="eastAsia" w:ascii="仿宋" w:hAnsi="仿宋" w:eastAsia="仿宋"/>
          <w:color w:val="000000" w:themeColor="text1"/>
          <w:sz w:val="28"/>
          <w14:textFill>
            <w14:solidFill>
              <w14:schemeClr w14:val="tx1"/>
            </w14:solidFill>
          </w14:textFill>
        </w:rPr>
        <w:t>户、租赁补贴在保户数为</w:t>
      </w:r>
      <w:r>
        <w:rPr>
          <w:rFonts w:ascii="仿宋" w:hAnsi="仿宋" w:eastAsia="仿宋"/>
          <w:color w:val="000000" w:themeColor="text1"/>
          <w:sz w:val="28"/>
          <w14:textFill>
            <w14:solidFill>
              <w14:schemeClr w14:val="tx1"/>
            </w14:solidFill>
          </w14:textFill>
        </w:rPr>
        <w:t>4073</w:t>
      </w:r>
      <w:r>
        <w:rPr>
          <w:rFonts w:hint="eastAsia" w:ascii="仿宋" w:hAnsi="仿宋" w:eastAsia="仿宋"/>
          <w:color w:val="000000" w:themeColor="text1"/>
          <w:sz w:val="28"/>
          <w14:textFill>
            <w14:solidFill>
              <w14:schemeClr w14:val="tx1"/>
            </w14:solidFill>
          </w14:textFill>
        </w:rPr>
        <w:t>户。</w:t>
      </w:r>
      <w:r>
        <w:rPr>
          <w:rFonts w:hint="eastAsia" w:ascii="仿宋" w:hAnsi="仿宋" w:eastAsia="仿宋"/>
          <w:color w:val="000000" w:themeColor="text1"/>
          <w:sz w:val="28"/>
          <w:lang w:eastAsia="zh-CN"/>
          <w14:textFill>
            <w14:solidFill>
              <w14:schemeClr w14:val="tx1"/>
            </w14:solidFill>
          </w14:textFill>
        </w:rPr>
        <w:t>截至</w:t>
      </w:r>
      <w:r>
        <w:rPr>
          <w:rFonts w:hint="eastAsia" w:ascii="仿宋" w:hAnsi="仿宋" w:eastAsia="仿宋"/>
          <w:color w:val="000000" w:themeColor="text1"/>
          <w:sz w:val="28"/>
          <w14:textFill>
            <w14:solidFill>
              <w14:schemeClr w14:val="tx1"/>
            </w14:solidFill>
          </w14:textFill>
        </w:rPr>
        <w:t>2</w:t>
      </w:r>
      <w:r>
        <w:rPr>
          <w:rFonts w:ascii="仿宋" w:hAnsi="仿宋" w:eastAsia="仿宋"/>
          <w:color w:val="000000" w:themeColor="text1"/>
          <w:sz w:val="28"/>
          <w14:textFill>
            <w14:solidFill>
              <w14:schemeClr w14:val="tx1"/>
            </w14:solidFill>
          </w14:textFill>
        </w:rPr>
        <w:t>020</w:t>
      </w:r>
      <w:r>
        <w:rPr>
          <w:rFonts w:hint="eastAsia" w:ascii="仿宋" w:hAnsi="仿宋" w:eastAsia="仿宋"/>
          <w:color w:val="000000" w:themeColor="text1"/>
          <w:sz w:val="28"/>
          <w14:textFill>
            <w14:solidFill>
              <w14:schemeClr w14:val="tx1"/>
            </w14:solidFill>
          </w14:textFill>
        </w:rPr>
        <w:t>年底在保户数分类构成中，按人员分类来看，主要由外来务工人员、低收入家庭和中等偏下收入家庭组成；按保障群体来看，主要由农民工和环卫工人、公交司机等组成。</w:t>
      </w:r>
    </w:p>
    <w:p w14:paraId="340F26E3">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ascii="Times New Roman" w:hAnsi="Times New Roman" w:eastAsia="宋体"/>
          <w:color w:val="000000" w:themeColor="text1"/>
          <w:sz w:val="21"/>
          <w14:textFill>
            <w14:solidFill>
              <w14:schemeClr w14:val="tx1"/>
            </w14:solidFill>
          </w14:textFill>
        </w:rPr>
        <w:drawing>
          <wp:anchor distT="0" distB="0" distL="114300" distR="114300" simplePos="0" relativeHeight="251664384" behindDoc="0" locked="0" layoutInCell="1" allowOverlap="1">
            <wp:simplePos x="0" y="0"/>
            <wp:positionH relativeFrom="column">
              <wp:posOffset>2840355</wp:posOffset>
            </wp:positionH>
            <wp:positionV relativeFrom="paragraph">
              <wp:posOffset>22860</wp:posOffset>
            </wp:positionV>
            <wp:extent cx="2776855" cy="1670050"/>
            <wp:effectExtent l="0" t="0" r="0" b="0"/>
            <wp:wrapNone/>
            <wp:docPr id="7" name="图片 7" descr="fImage115153741"/>
            <wp:cNvGraphicFramePr/>
            <a:graphic xmlns:a="http://schemas.openxmlformats.org/drawingml/2006/main">
              <a:graphicData uri="http://schemas.openxmlformats.org/drawingml/2006/picture">
                <pic:pic xmlns:pic="http://schemas.openxmlformats.org/drawingml/2006/picture">
                  <pic:nvPicPr>
                    <pic:cNvPr id="7" name="图片 7" descr="fImage115153741"/>
                    <pic:cNvPicPr>
                      <a:picLocks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2776855" cy="1670050"/>
                    </a:xfrm>
                    <a:prstGeom prst="rect">
                      <a:avLst/>
                    </a:prstGeom>
                    <a:noFill/>
                    <a:ln>
                      <a:noFill/>
                    </a:ln>
                  </pic:spPr>
                </pic:pic>
              </a:graphicData>
            </a:graphic>
          </wp:anchor>
        </w:drawing>
      </w:r>
    </w:p>
    <w:p w14:paraId="026EAABB">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262B6FA3">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7F55D0EC">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25222DCF">
      <w:pPr>
        <w:tabs>
          <w:tab w:val="left" w:pos="1134"/>
        </w:tabs>
        <w:spacing w:line="560" w:lineRule="exact"/>
        <w:ind w:left="4480" w:hanging="4480"/>
        <w:rPr>
          <w:rFonts w:ascii="仿宋" w:hAnsi="仿宋" w:eastAsia="仿宋"/>
          <w:color w:val="000000" w:themeColor="text1"/>
          <w:sz w:val="28"/>
          <w14:textFill>
            <w14:solidFill>
              <w14:schemeClr w14:val="tx1"/>
            </w14:solidFill>
          </w14:textFill>
        </w:rPr>
      </w:pPr>
      <w:r>
        <w:rPr>
          <w:rFonts w:ascii="仿宋" w:hAnsi="仿宋" w:eastAsia="仿宋"/>
          <w:color w:val="000000" w:themeColor="text1"/>
          <w:sz w:val="28"/>
          <w14:textFill>
            <w14:solidFill>
              <w14:schemeClr w14:val="tx1"/>
            </w14:solidFill>
          </w14:textFill>
        </w:rPr>
        <w:drawing>
          <wp:inline distT="0" distB="0" distL="0" distR="0">
            <wp:extent cx="2783205" cy="16700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2783205" cy="1670050"/>
                    </a:xfrm>
                    <a:prstGeom prst="rect">
                      <a:avLst/>
                    </a:prstGeom>
                    <a:noFill/>
                    <a:ln>
                      <a:noFill/>
                    </a:ln>
                  </pic:spPr>
                </pic:pic>
              </a:graphicData>
            </a:graphic>
          </wp:inline>
        </w:drawing>
      </w:r>
    </w:p>
    <w:p w14:paraId="6F89B857">
      <w:pPr>
        <w:tabs>
          <w:tab w:val="left" w:pos="1134"/>
        </w:tabs>
        <w:spacing w:line="560" w:lineRule="exact"/>
        <w:jc w:val="center"/>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4"/>
          <w:lang w:eastAsia="zh-CN"/>
          <w14:textFill>
            <w14:solidFill>
              <w14:schemeClr w14:val="tx1"/>
            </w14:solidFill>
          </w14:textFill>
        </w:rPr>
        <w:t>截至</w:t>
      </w:r>
      <w:r>
        <w:rPr>
          <w:rFonts w:hint="eastAsia" w:ascii="仿宋" w:hAnsi="仿宋" w:eastAsia="仿宋"/>
          <w:color w:val="000000" w:themeColor="text1"/>
          <w:sz w:val="24"/>
          <w14:textFill>
            <w14:solidFill>
              <w14:schemeClr w14:val="tx1"/>
            </w14:solidFill>
          </w14:textFill>
        </w:rPr>
        <w:t>2</w:t>
      </w:r>
      <w:r>
        <w:rPr>
          <w:rFonts w:ascii="仿宋" w:hAnsi="仿宋" w:eastAsia="仿宋"/>
          <w:color w:val="000000" w:themeColor="text1"/>
          <w:sz w:val="24"/>
          <w14:textFill>
            <w14:solidFill>
              <w14:schemeClr w14:val="tx1"/>
            </w14:solidFill>
          </w14:textFill>
        </w:rPr>
        <w:t>020</w:t>
      </w:r>
      <w:r>
        <w:rPr>
          <w:rFonts w:hint="eastAsia" w:ascii="仿宋" w:hAnsi="仿宋" w:eastAsia="仿宋"/>
          <w:color w:val="000000" w:themeColor="text1"/>
          <w:sz w:val="24"/>
          <w14:textFill>
            <w14:solidFill>
              <w14:schemeClr w14:val="tx1"/>
            </w14:solidFill>
          </w14:textFill>
        </w:rPr>
        <w:t>年底在保户数分类构成</w:t>
      </w:r>
    </w:p>
    <w:p w14:paraId="0CAB8271">
      <w:pPr>
        <w:tabs>
          <w:tab w:val="left" w:pos="1134"/>
        </w:tabs>
        <w:spacing w:line="560" w:lineRule="exact"/>
        <w:ind w:left="640" w:firstLine="640"/>
        <w:jc w:val="center"/>
        <w:rPr>
          <w:rFonts w:ascii="仿宋" w:hAnsi="仿宋" w:eastAsia="仿宋"/>
          <w:color w:val="000000" w:themeColor="text1"/>
          <w:sz w:val="24"/>
          <w14:textFill>
            <w14:solidFill>
              <w14:schemeClr w14:val="tx1"/>
            </w14:solidFill>
          </w14:textFill>
        </w:rPr>
      </w:pPr>
    </w:p>
    <w:p w14:paraId="1F70654B">
      <w:pPr>
        <w:tabs>
          <w:tab w:val="left" w:pos="1134"/>
        </w:tabs>
        <w:spacing w:line="560" w:lineRule="exact"/>
        <w:jc w:val="center"/>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表1-</w:t>
      </w:r>
      <w:r>
        <w:rPr>
          <w:rFonts w:ascii="仿宋" w:hAnsi="仿宋" w:eastAsia="仿宋"/>
          <w:color w:val="000000" w:themeColor="text1"/>
          <w:sz w:val="28"/>
          <w14:textFill>
            <w14:solidFill>
              <w14:schemeClr w14:val="tx1"/>
            </w14:solidFill>
          </w14:textFill>
        </w:rPr>
        <w:t>3 “</w:t>
      </w:r>
      <w:r>
        <w:rPr>
          <w:rFonts w:hint="eastAsia" w:ascii="仿宋" w:hAnsi="仿宋" w:eastAsia="仿宋"/>
          <w:color w:val="000000" w:themeColor="text1"/>
          <w:sz w:val="28"/>
          <w14:textFill>
            <w14:solidFill>
              <w14:schemeClr w14:val="tx1"/>
            </w14:solidFill>
          </w14:textFill>
        </w:rPr>
        <w:t>十三五</w:t>
      </w:r>
      <w:r>
        <w:rPr>
          <w:rFonts w:ascii="仿宋" w:hAnsi="仿宋" w:eastAsia="仿宋"/>
          <w:color w:val="000000" w:themeColor="text1"/>
          <w:sz w:val="28"/>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期末公共租赁房保障情况表</w:t>
      </w:r>
    </w:p>
    <w:tbl>
      <w:tblPr>
        <w:tblStyle w:val="4"/>
        <w:tblW w:w="0" w:type="auto"/>
        <w:jc w:val="center"/>
        <w:tblLayout w:type="fixed"/>
        <w:tblCellMar>
          <w:top w:w="0" w:type="dxa"/>
          <w:left w:w="0" w:type="dxa"/>
          <w:bottom w:w="0" w:type="dxa"/>
          <w:right w:w="0" w:type="dxa"/>
        </w:tblCellMar>
      </w:tblPr>
      <w:tblGrid>
        <w:gridCol w:w="556"/>
        <w:gridCol w:w="1432"/>
        <w:gridCol w:w="1134"/>
        <w:gridCol w:w="745"/>
        <w:gridCol w:w="956"/>
        <w:gridCol w:w="1029"/>
        <w:gridCol w:w="955"/>
        <w:gridCol w:w="1027"/>
        <w:gridCol w:w="1016"/>
      </w:tblGrid>
      <w:tr w14:paraId="7E38FF5C">
        <w:tblPrEx>
          <w:tblCellMar>
            <w:top w:w="0" w:type="dxa"/>
            <w:left w:w="0" w:type="dxa"/>
            <w:bottom w:w="0" w:type="dxa"/>
            <w:right w:w="0" w:type="dxa"/>
          </w:tblCellMar>
        </w:tblPrEx>
        <w:trPr>
          <w:trHeight w:val="332" w:hRule="atLeast"/>
          <w:jc w:val="center"/>
        </w:trPr>
        <w:tc>
          <w:tcPr>
            <w:tcW w:w="198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E75812C">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分类</w:t>
            </w:r>
          </w:p>
        </w:tc>
        <w:tc>
          <w:tcPr>
            <w:tcW w:w="1134"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7381F85">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lang w:eastAsia="zh-CN"/>
                <w14:textFill>
                  <w14:solidFill>
                    <w14:schemeClr w14:val="tx1"/>
                  </w14:solidFill>
                </w14:textFill>
              </w:rPr>
              <w:t>截至</w:t>
            </w:r>
            <w:r>
              <w:rPr>
                <w:rFonts w:hint="eastAsia" w:ascii="仿宋" w:hAnsi="仿宋" w:eastAsia="仿宋"/>
                <w:b/>
                <w:color w:val="000000" w:themeColor="text1"/>
                <w:sz w:val="24"/>
                <w14:textFill>
                  <w14:solidFill>
                    <w14:schemeClr w14:val="tx1"/>
                  </w14:solidFill>
                </w14:textFill>
              </w:rPr>
              <w:t>2020年底已保障户数</w:t>
            </w:r>
          </w:p>
        </w:tc>
        <w:tc>
          <w:tcPr>
            <w:tcW w:w="4712" w:type="dxa"/>
            <w:gridSpan w:val="5"/>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D1ACEFB">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lang w:eastAsia="zh-CN"/>
                <w14:textFill>
                  <w14:solidFill>
                    <w14:schemeClr w14:val="tx1"/>
                  </w14:solidFill>
                </w14:textFill>
              </w:rPr>
              <w:t>截至</w:t>
            </w:r>
            <w:r>
              <w:rPr>
                <w:rFonts w:hint="eastAsia" w:ascii="仿宋" w:hAnsi="仿宋" w:eastAsia="仿宋"/>
                <w:b/>
                <w:color w:val="000000" w:themeColor="text1"/>
                <w:sz w:val="24"/>
                <w14:textFill>
                  <w14:solidFill>
                    <w14:schemeClr w14:val="tx1"/>
                  </w14:solidFill>
                </w14:textFill>
              </w:rPr>
              <w:t>2020年底在保户数</w:t>
            </w:r>
          </w:p>
        </w:tc>
        <w:tc>
          <w:tcPr>
            <w:tcW w:w="1016"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B48D7E6">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lang w:eastAsia="zh-CN"/>
                <w14:textFill>
                  <w14:solidFill>
                    <w14:schemeClr w14:val="tx1"/>
                  </w14:solidFill>
                </w14:textFill>
              </w:rPr>
              <w:t>截至</w:t>
            </w:r>
            <w:r>
              <w:rPr>
                <w:rFonts w:hint="eastAsia" w:ascii="仿宋" w:hAnsi="仿宋" w:eastAsia="仿宋"/>
                <w:b/>
                <w:color w:val="000000" w:themeColor="text1"/>
                <w:sz w:val="24"/>
                <w14:textFill>
                  <w14:solidFill>
                    <w14:schemeClr w14:val="tx1"/>
                  </w14:solidFill>
                </w14:textFill>
              </w:rPr>
              <w:t>2020年底待保障户数</w:t>
            </w:r>
          </w:p>
        </w:tc>
      </w:tr>
      <w:tr w14:paraId="24DF5217">
        <w:tblPrEx>
          <w:tblCellMar>
            <w:top w:w="0" w:type="dxa"/>
            <w:left w:w="0" w:type="dxa"/>
            <w:bottom w:w="0" w:type="dxa"/>
            <w:right w:w="0" w:type="dxa"/>
          </w:tblCellMar>
        </w:tblPrEx>
        <w:trPr>
          <w:trHeight w:val="332" w:hRule="atLeast"/>
          <w:jc w:val="center"/>
        </w:trPr>
        <w:tc>
          <w:tcPr>
            <w:tcW w:w="19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DC9F63C">
            <w:pPr>
              <w:widowControl/>
              <w:tabs>
                <w:tab w:val="left" w:pos="1134"/>
              </w:tabs>
              <w:jc w:val="center"/>
              <w:rPr>
                <w:rFonts w:ascii="仿宋" w:hAnsi="仿宋" w:eastAsia="仿宋"/>
                <w:b/>
                <w:color w:val="000000" w:themeColor="text1"/>
                <w:sz w:val="24"/>
                <w14:textFill>
                  <w14:solidFill>
                    <w14:schemeClr w14:val="tx1"/>
                  </w14:solidFill>
                </w14:textFill>
              </w:rPr>
            </w:pPr>
          </w:p>
        </w:tc>
        <w:tc>
          <w:tcPr>
            <w:tcW w:w="1134"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F239377">
            <w:pPr>
              <w:widowControl/>
              <w:tabs>
                <w:tab w:val="left" w:pos="1134"/>
              </w:tabs>
              <w:jc w:val="center"/>
              <w:rPr>
                <w:rFonts w:ascii="仿宋" w:hAnsi="仿宋" w:eastAsia="仿宋"/>
                <w:b/>
                <w:color w:val="000000" w:themeColor="text1"/>
                <w:sz w:val="24"/>
                <w14:textFill>
                  <w14:solidFill>
                    <w14:schemeClr w14:val="tx1"/>
                  </w14:solidFill>
                </w14:textFill>
              </w:rPr>
            </w:pPr>
          </w:p>
        </w:tc>
        <w:tc>
          <w:tcPr>
            <w:tcW w:w="7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CF7F29C">
            <w:pPr>
              <w:widowControl/>
              <w:tabs>
                <w:tab w:val="left" w:pos="1134"/>
              </w:tabs>
              <w:jc w:val="left"/>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小计</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D85930C">
            <w:pPr>
              <w:widowControl/>
              <w:tabs>
                <w:tab w:val="left" w:pos="1134"/>
              </w:tabs>
              <w:jc w:val="left"/>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租赁补贴在保户数</w:t>
            </w:r>
          </w:p>
        </w:tc>
        <w:tc>
          <w:tcPr>
            <w:tcW w:w="10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E98D39A">
            <w:pPr>
              <w:widowControl/>
              <w:tabs>
                <w:tab w:val="left" w:pos="1134"/>
              </w:tabs>
              <w:jc w:val="left"/>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政府投资公租房在保户数</w:t>
            </w:r>
          </w:p>
        </w:tc>
        <w:tc>
          <w:tcPr>
            <w:tcW w:w="9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4D765DE">
            <w:pPr>
              <w:widowControl/>
              <w:tabs>
                <w:tab w:val="left" w:pos="1134"/>
              </w:tabs>
              <w:jc w:val="left"/>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企业投资公租房户数</w:t>
            </w:r>
          </w:p>
        </w:tc>
        <w:tc>
          <w:tcPr>
            <w:tcW w:w="10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7D74DA9">
            <w:pPr>
              <w:widowControl/>
              <w:tabs>
                <w:tab w:val="left" w:pos="1134"/>
              </w:tabs>
              <w:jc w:val="left"/>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经济适用房、限价房等在保户数</w:t>
            </w:r>
          </w:p>
        </w:tc>
        <w:tc>
          <w:tcPr>
            <w:tcW w:w="1016"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6260C86">
            <w:pPr>
              <w:widowControl/>
              <w:tabs>
                <w:tab w:val="left" w:pos="1134"/>
              </w:tabs>
              <w:jc w:val="left"/>
              <w:rPr>
                <w:rFonts w:ascii="仿宋" w:hAnsi="仿宋" w:eastAsia="仿宋"/>
                <w:b/>
                <w:color w:val="000000" w:themeColor="text1"/>
                <w:sz w:val="24"/>
                <w14:textFill>
                  <w14:solidFill>
                    <w14:schemeClr w14:val="tx1"/>
                  </w14:solidFill>
                </w14:textFill>
              </w:rPr>
            </w:pPr>
          </w:p>
        </w:tc>
      </w:tr>
      <w:tr w14:paraId="21CDAAF6">
        <w:tblPrEx>
          <w:tblCellMar>
            <w:top w:w="0" w:type="dxa"/>
            <w:left w:w="0" w:type="dxa"/>
            <w:bottom w:w="0" w:type="dxa"/>
            <w:right w:w="0" w:type="dxa"/>
          </w:tblCellMar>
        </w:tblPrEx>
        <w:trPr>
          <w:trHeight w:val="197" w:hRule="atLeast"/>
          <w:jc w:val="center"/>
        </w:trPr>
        <w:tc>
          <w:tcPr>
            <w:tcW w:w="556"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41C075A">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按人员类型分</w:t>
            </w:r>
          </w:p>
        </w:tc>
        <w:tc>
          <w:tcPr>
            <w:tcW w:w="1432" w:type="dxa"/>
            <w:tcBorders>
              <w:top w:val="single" w:color="000000" w:sz="4" w:space="0"/>
              <w:left w:val="single" w:color="000000" w:sz="4" w:space="0"/>
              <w:bottom w:val="single" w:color="000000" w:sz="4" w:space="0"/>
              <w:right w:val="single" w:color="000000" w:sz="4" w:space="0"/>
            </w:tcBorders>
            <w:shd w:val="clear" w:color="auto" w:fill="F2F2F2"/>
            <w:tcMar>
              <w:top w:w="0" w:type="dxa"/>
              <w:left w:w="108" w:type="dxa"/>
              <w:bottom w:w="0" w:type="dxa"/>
              <w:right w:w="108" w:type="dxa"/>
            </w:tcMar>
            <w:vAlign w:val="center"/>
          </w:tcPr>
          <w:p w14:paraId="3974AA49">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合计</w:t>
            </w:r>
          </w:p>
        </w:tc>
        <w:tc>
          <w:tcPr>
            <w:tcW w:w="1134" w:type="dxa"/>
            <w:tcBorders>
              <w:top w:val="single" w:color="000000" w:sz="4" w:space="0"/>
              <w:left w:val="single" w:color="000000" w:sz="4" w:space="0"/>
              <w:bottom w:val="single" w:color="000000" w:sz="4" w:space="0"/>
              <w:right w:val="single" w:color="000000" w:sz="4" w:space="0"/>
            </w:tcBorders>
            <w:shd w:val="clear" w:color="auto" w:fill="F2F2F2"/>
            <w:tcMar>
              <w:top w:w="0" w:type="dxa"/>
              <w:left w:w="108" w:type="dxa"/>
              <w:bottom w:w="0" w:type="dxa"/>
              <w:right w:w="108" w:type="dxa"/>
            </w:tcMar>
            <w:vAlign w:val="center"/>
          </w:tcPr>
          <w:p w14:paraId="7FF9F48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5196</w:t>
            </w:r>
          </w:p>
        </w:tc>
        <w:tc>
          <w:tcPr>
            <w:tcW w:w="745" w:type="dxa"/>
            <w:tcBorders>
              <w:top w:val="single" w:color="000000" w:sz="4" w:space="0"/>
              <w:left w:val="single" w:color="000000" w:sz="4" w:space="0"/>
              <w:bottom w:val="single" w:color="000000" w:sz="4" w:space="0"/>
              <w:right w:val="single" w:color="000000" w:sz="4" w:space="0"/>
            </w:tcBorders>
            <w:shd w:val="clear" w:color="auto" w:fill="F2F2F2"/>
            <w:tcMar>
              <w:top w:w="0" w:type="dxa"/>
              <w:left w:w="108" w:type="dxa"/>
              <w:bottom w:w="0" w:type="dxa"/>
              <w:right w:w="108" w:type="dxa"/>
            </w:tcMar>
            <w:vAlign w:val="center"/>
          </w:tcPr>
          <w:p w14:paraId="1DD22F5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5120</w:t>
            </w:r>
          </w:p>
        </w:tc>
        <w:tc>
          <w:tcPr>
            <w:tcW w:w="956" w:type="dxa"/>
            <w:tcBorders>
              <w:top w:val="single" w:color="000000" w:sz="4" w:space="0"/>
              <w:left w:val="single" w:color="000000" w:sz="4" w:space="0"/>
              <w:bottom w:val="single" w:color="000000" w:sz="4" w:space="0"/>
              <w:right w:val="single" w:color="000000" w:sz="4" w:space="0"/>
            </w:tcBorders>
            <w:shd w:val="clear" w:color="auto" w:fill="F2F2F2"/>
            <w:tcMar>
              <w:top w:w="0" w:type="dxa"/>
              <w:left w:w="108" w:type="dxa"/>
              <w:bottom w:w="0" w:type="dxa"/>
              <w:right w:w="108" w:type="dxa"/>
            </w:tcMar>
            <w:vAlign w:val="center"/>
          </w:tcPr>
          <w:p w14:paraId="7853012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4073</w:t>
            </w:r>
          </w:p>
        </w:tc>
        <w:tc>
          <w:tcPr>
            <w:tcW w:w="1029" w:type="dxa"/>
            <w:tcBorders>
              <w:top w:val="single" w:color="000000" w:sz="4" w:space="0"/>
              <w:left w:val="single" w:color="000000" w:sz="4" w:space="0"/>
              <w:bottom w:val="single" w:color="000000" w:sz="4" w:space="0"/>
              <w:right w:val="single" w:color="000000" w:sz="4" w:space="0"/>
            </w:tcBorders>
            <w:shd w:val="clear" w:color="auto" w:fill="F2F2F2"/>
            <w:tcMar>
              <w:top w:w="0" w:type="dxa"/>
              <w:left w:w="108" w:type="dxa"/>
              <w:bottom w:w="0" w:type="dxa"/>
              <w:right w:w="108" w:type="dxa"/>
            </w:tcMar>
            <w:vAlign w:val="center"/>
          </w:tcPr>
          <w:p w14:paraId="4340D87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1043</w:t>
            </w:r>
          </w:p>
        </w:tc>
        <w:tc>
          <w:tcPr>
            <w:tcW w:w="955" w:type="dxa"/>
            <w:tcBorders>
              <w:top w:val="single" w:color="000000" w:sz="4" w:space="0"/>
              <w:left w:val="single" w:color="000000" w:sz="4" w:space="0"/>
              <w:bottom w:val="single" w:color="000000" w:sz="4" w:space="0"/>
              <w:right w:val="single" w:color="000000" w:sz="4" w:space="0"/>
            </w:tcBorders>
            <w:shd w:val="clear" w:color="auto" w:fill="F2F2F2"/>
            <w:tcMar>
              <w:top w:w="0" w:type="dxa"/>
              <w:left w:w="108" w:type="dxa"/>
              <w:bottom w:w="0" w:type="dxa"/>
              <w:right w:w="108" w:type="dxa"/>
            </w:tcMar>
            <w:vAlign w:val="center"/>
          </w:tcPr>
          <w:p w14:paraId="01873A3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7" w:type="dxa"/>
            <w:tcBorders>
              <w:top w:val="single" w:color="000000" w:sz="4" w:space="0"/>
              <w:left w:val="single" w:color="000000" w:sz="4" w:space="0"/>
              <w:bottom w:val="single" w:color="000000" w:sz="4" w:space="0"/>
              <w:right w:val="single" w:color="000000" w:sz="4" w:space="0"/>
            </w:tcBorders>
            <w:shd w:val="clear" w:color="auto" w:fill="F2F2F2"/>
            <w:tcMar>
              <w:top w:w="0" w:type="dxa"/>
              <w:left w:w="108" w:type="dxa"/>
              <w:bottom w:w="0" w:type="dxa"/>
              <w:right w:w="108" w:type="dxa"/>
            </w:tcMar>
            <w:vAlign w:val="center"/>
          </w:tcPr>
          <w:p w14:paraId="2FCD6C0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16" w:type="dxa"/>
            <w:tcBorders>
              <w:top w:val="single" w:color="000000" w:sz="4" w:space="0"/>
              <w:left w:val="single" w:color="000000" w:sz="4" w:space="0"/>
              <w:bottom w:val="single" w:color="000000" w:sz="4" w:space="0"/>
              <w:right w:val="single" w:color="000000" w:sz="4" w:space="0"/>
            </w:tcBorders>
            <w:shd w:val="clear" w:color="auto" w:fill="F2F2F2"/>
            <w:tcMar>
              <w:top w:w="0" w:type="dxa"/>
              <w:left w:w="108" w:type="dxa"/>
              <w:bottom w:w="0" w:type="dxa"/>
              <w:right w:w="108" w:type="dxa"/>
            </w:tcMar>
            <w:vAlign w:val="center"/>
          </w:tcPr>
          <w:p w14:paraId="11789CD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03190A88">
        <w:tblPrEx>
          <w:tblCellMar>
            <w:top w:w="0" w:type="dxa"/>
            <w:left w:w="0" w:type="dxa"/>
            <w:bottom w:w="0" w:type="dxa"/>
            <w:right w:w="0" w:type="dxa"/>
          </w:tblCellMar>
        </w:tblPrEx>
        <w:trPr>
          <w:trHeight w:val="197" w:hRule="atLeast"/>
          <w:jc w:val="center"/>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BD14B03">
            <w:pPr>
              <w:widowControl/>
              <w:tabs>
                <w:tab w:val="left" w:pos="1134"/>
              </w:tabs>
              <w:jc w:val="center"/>
              <w:rPr>
                <w:rFonts w:ascii="仿宋" w:hAnsi="仿宋" w:eastAsia="仿宋"/>
                <w:b/>
                <w:color w:val="000000" w:themeColor="text1"/>
                <w:sz w:val="24"/>
                <w14:textFill>
                  <w14:solidFill>
                    <w14:schemeClr w14:val="tx1"/>
                  </w14:solidFill>
                </w14:textFill>
              </w:rPr>
            </w:pPr>
          </w:p>
        </w:tc>
        <w:tc>
          <w:tcPr>
            <w:tcW w:w="143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64E9E7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低保家庭</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3435C3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54</w:t>
            </w:r>
          </w:p>
        </w:tc>
        <w:tc>
          <w:tcPr>
            <w:tcW w:w="7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665BA7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31</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09D120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w:t>
            </w:r>
          </w:p>
        </w:tc>
        <w:tc>
          <w:tcPr>
            <w:tcW w:w="10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EAB6BA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29</w:t>
            </w:r>
          </w:p>
        </w:tc>
        <w:tc>
          <w:tcPr>
            <w:tcW w:w="9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9BBB44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09B684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223F95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1F159FE9">
        <w:tblPrEx>
          <w:tblCellMar>
            <w:top w:w="0" w:type="dxa"/>
            <w:left w:w="0" w:type="dxa"/>
            <w:bottom w:w="0" w:type="dxa"/>
            <w:right w:w="0" w:type="dxa"/>
          </w:tblCellMar>
        </w:tblPrEx>
        <w:trPr>
          <w:trHeight w:val="197" w:hRule="atLeast"/>
          <w:jc w:val="center"/>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6EE2C47">
            <w:pPr>
              <w:widowControl/>
              <w:tabs>
                <w:tab w:val="left" w:pos="1134"/>
              </w:tabs>
              <w:jc w:val="center"/>
              <w:rPr>
                <w:rFonts w:ascii="仿宋" w:hAnsi="仿宋" w:eastAsia="仿宋"/>
                <w:b/>
                <w:color w:val="000000" w:themeColor="text1"/>
                <w:sz w:val="24"/>
                <w14:textFill>
                  <w14:solidFill>
                    <w14:schemeClr w14:val="tx1"/>
                  </w14:solidFill>
                </w14:textFill>
              </w:rPr>
            </w:pPr>
          </w:p>
        </w:tc>
        <w:tc>
          <w:tcPr>
            <w:tcW w:w="143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F8F34B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低收入家庭</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CA1829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459</w:t>
            </w:r>
          </w:p>
        </w:tc>
        <w:tc>
          <w:tcPr>
            <w:tcW w:w="7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59B6D1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442</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0547C7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w:t>
            </w:r>
          </w:p>
        </w:tc>
        <w:tc>
          <w:tcPr>
            <w:tcW w:w="10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BE13B6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440</w:t>
            </w:r>
          </w:p>
        </w:tc>
        <w:tc>
          <w:tcPr>
            <w:tcW w:w="9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9FB6C7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88E071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6AF78A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73221685">
        <w:tblPrEx>
          <w:tblCellMar>
            <w:top w:w="0" w:type="dxa"/>
            <w:left w:w="0" w:type="dxa"/>
            <w:bottom w:w="0" w:type="dxa"/>
            <w:right w:w="0" w:type="dxa"/>
          </w:tblCellMar>
        </w:tblPrEx>
        <w:trPr>
          <w:trHeight w:val="197" w:hRule="atLeast"/>
          <w:jc w:val="center"/>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8A61247">
            <w:pPr>
              <w:widowControl/>
              <w:tabs>
                <w:tab w:val="left" w:pos="1134"/>
              </w:tabs>
              <w:jc w:val="center"/>
              <w:rPr>
                <w:rFonts w:ascii="仿宋" w:hAnsi="仿宋" w:eastAsia="仿宋"/>
                <w:b/>
                <w:color w:val="000000" w:themeColor="text1"/>
                <w:sz w:val="24"/>
                <w14:textFill>
                  <w14:solidFill>
                    <w14:schemeClr w14:val="tx1"/>
                  </w14:solidFill>
                </w14:textFill>
              </w:rPr>
            </w:pPr>
          </w:p>
        </w:tc>
        <w:tc>
          <w:tcPr>
            <w:tcW w:w="143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62D8FE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中等偏下收入家庭</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9F80FC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423</w:t>
            </w:r>
          </w:p>
        </w:tc>
        <w:tc>
          <w:tcPr>
            <w:tcW w:w="7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7894E7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423</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D9D10F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2A35DF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423</w:t>
            </w:r>
          </w:p>
        </w:tc>
        <w:tc>
          <w:tcPr>
            <w:tcW w:w="9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FBF628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9A9651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675923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2B5AE854">
        <w:tblPrEx>
          <w:tblCellMar>
            <w:top w:w="0" w:type="dxa"/>
            <w:left w:w="0" w:type="dxa"/>
            <w:bottom w:w="0" w:type="dxa"/>
            <w:right w:w="0" w:type="dxa"/>
          </w:tblCellMar>
        </w:tblPrEx>
        <w:trPr>
          <w:trHeight w:val="197" w:hRule="atLeast"/>
          <w:jc w:val="center"/>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155185A">
            <w:pPr>
              <w:widowControl/>
              <w:tabs>
                <w:tab w:val="left" w:pos="1134"/>
              </w:tabs>
              <w:jc w:val="center"/>
              <w:rPr>
                <w:rFonts w:ascii="仿宋" w:hAnsi="仿宋" w:eastAsia="仿宋"/>
                <w:b/>
                <w:color w:val="000000" w:themeColor="text1"/>
                <w:sz w:val="24"/>
                <w14:textFill>
                  <w14:solidFill>
                    <w14:schemeClr w14:val="tx1"/>
                  </w14:solidFill>
                </w14:textFill>
              </w:rPr>
            </w:pPr>
          </w:p>
        </w:tc>
        <w:tc>
          <w:tcPr>
            <w:tcW w:w="143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04FCA8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新就业无房职工</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ED58534">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187</w:t>
            </w:r>
          </w:p>
        </w:tc>
        <w:tc>
          <w:tcPr>
            <w:tcW w:w="7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7E2BC0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151</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08E195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9931E0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151</w:t>
            </w:r>
          </w:p>
        </w:tc>
        <w:tc>
          <w:tcPr>
            <w:tcW w:w="9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FD4F87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9EFA93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91B8DB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0E45C1F9">
        <w:tblPrEx>
          <w:tblCellMar>
            <w:top w:w="0" w:type="dxa"/>
            <w:left w:w="0" w:type="dxa"/>
            <w:bottom w:w="0" w:type="dxa"/>
            <w:right w:w="0" w:type="dxa"/>
          </w:tblCellMar>
        </w:tblPrEx>
        <w:trPr>
          <w:trHeight w:val="197" w:hRule="atLeast"/>
          <w:jc w:val="center"/>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EDB5E58">
            <w:pPr>
              <w:widowControl/>
              <w:tabs>
                <w:tab w:val="left" w:pos="1134"/>
              </w:tabs>
              <w:jc w:val="center"/>
              <w:rPr>
                <w:rFonts w:ascii="仿宋" w:hAnsi="仿宋" w:eastAsia="仿宋"/>
                <w:b/>
                <w:color w:val="000000" w:themeColor="text1"/>
                <w:sz w:val="24"/>
                <w14:textFill>
                  <w14:solidFill>
                    <w14:schemeClr w14:val="tx1"/>
                  </w14:solidFill>
                </w14:textFill>
              </w:rPr>
            </w:pPr>
          </w:p>
        </w:tc>
        <w:tc>
          <w:tcPr>
            <w:tcW w:w="143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3685FA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稳定就业外来务工人员</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025B50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4073</w:t>
            </w:r>
          </w:p>
        </w:tc>
        <w:tc>
          <w:tcPr>
            <w:tcW w:w="7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C4558A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4073</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C09CBC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4073</w:t>
            </w:r>
          </w:p>
        </w:tc>
        <w:tc>
          <w:tcPr>
            <w:tcW w:w="10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9912C7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015BFD4">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6BF94D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3E5394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13F3E783">
        <w:tblPrEx>
          <w:tblCellMar>
            <w:top w:w="0" w:type="dxa"/>
            <w:left w:w="0" w:type="dxa"/>
            <w:bottom w:w="0" w:type="dxa"/>
            <w:right w:w="0" w:type="dxa"/>
          </w:tblCellMar>
        </w:tblPrEx>
        <w:trPr>
          <w:trHeight w:val="197" w:hRule="atLeast"/>
          <w:jc w:val="center"/>
        </w:trPr>
        <w:tc>
          <w:tcPr>
            <w:tcW w:w="556"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18A52A4">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按保障群体分</w:t>
            </w:r>
          </w:p>
        </w:tc>
        <w:tc>
          <w:tcPr>
            <w:tcW w:w="1432" w:type="dxa"/>
            <w:tcBorders>
              <w:top w:val="single" w:color="000000" w:sz="4" w:space="0"/>
              <w:left w:val="single" w:color="000000" w:sz="4" w:space="0"/>
              <w:bottom w:val="single" w:color="000000" w:sz="4" w:space="0"/>
              <w:right w:val="single" w:color="000000" w:sz="4" w:space="0"/>
            </w:tcBorders>
            <w:shd w:val="clear" w:color="auto" w:fill="F2F2F2"/>
            <w:tcMar>
              <w:top w:w="0" w:type="dxa"/>
              <w:left w:w="108" w:type="dxa"/>
              <w:bottom w:w="0" w:type="dxa"/>
              <w:right w:w="108" w:type="dxa"/>
            </w:tcMar>
            <w:vAlign w:val="center"/>
          </w:tcPr>
          <w:p w14:paraId="08CC4CE5">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合计</w:t>
            </w:r>
          </w:p>
        </w:tc>
        <w:tc>
          <w:tcPr>
            <w:tcW w:w="1134" w:type="dxa"/>
            <w:tcBorders>
              <w:top w:val="single" w:color="000000" w:sz="4" w:space="0"/>
              <w:left w:val="single" w:color="000000" w:sz="4" w:space="0"/>
              <w:bottom w:val="single" w:color="000000" w:sz="4" w:space="0"/>
              <w:right w:val="single" w:color="000000" w:sz="4" w:space="0"/>
            </w:tcBorders>
            <w:shd w:val="clear" w:color="auto" w:fill="F2F2F2"/>
            <w:tcMar>
              <w:top w:w="0" w:type="dxa"/>
              <w:left w:w="108" w:type="dxa"/>
              <w:bottom w:w="0" w:type="dxa"/>
              <w:right w:w="108" w:type="dxa"/>
            </w:tcMar>
            <w:vAlign w:val="center"/>
          </w:tcPr>
          <w:p w14:paraId="07156554">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5196</w:t>
            </w:r>
          </w:p>
        </w:tc>
        <w:tc>
          <w:tcPr>
            <w:tcW w:w="745" w:type="dxa"/>
            <w:tcBorders>
              <w:top w:val="single" w:color="000000" w:sz="4" w:space="0"/>
              <w:left w:val="single" w:color="000000" w:sz="4" w:space="0"/>
              <w:bottom w:val="single" w:color="000000" w:sz="4" w:space="0"/>
              <w:right w:val="single" w:color="000000" w:sz="4" w:space="0"/>
            </w:tcBorders>
            <w:shd w:val="clear" w:color="auto" w:fill="F2F2F2"/>
            <w:tcMar>
              <w:top w:w="0" w:type="dxa"/>
              <w:left w:w="108" w:type="dxa"/>
              <w:bottom w:w="0" w:type="dxa"/>
              <w:right w:w="108" w:type="dxa"/>
            </w:tcMar>
            <w:vAlign w:val="center"/>
          </w:tcPr>
          <w:p w14:paraId="2162C905">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5120</w:t>
            </w:r>
          </w:p>
        </w:tc>
        <w:tc>
          <w:tcPr>
            <w:tcW w:w="956" w:type="dxa"/>
            <w:tcBorders>
              <w:top w:val="single" w:color="000000" w:sz="4" w:space="0"/>
              <w:left w:val="single" w:color="000000" w:sz="4" w:space="0"/>
              <w:bottom w:val="single" w:color="000000" w:sz="4" w:space="0"/>
              <w:right w:val="single" w:color="000000" w:sz="4" w:space="0"/>
            </w:tcBorders>
            <w:shd w:val="clear" w:color="auto" w:fill="F2F2F2"/>
            <w:tcMar>
              <w:top w:w="0" w:type="dxa"/>
              <w:left w:w="108" w:type="dxa"/>
              <w:bottom w:w="0" w:type="dxa"/>
              <w:right w:w="108" w:type="dxa"/>
            </w:tcMar>
            <w:vAlign w:val="center"/>
          </w:tcPr>
          <w:p w14:paraId="473B256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4077</w:t>
            </w:r>
          </w:p>
        </w:tc>
        <w:tc>
          <w:tcPr>
            <w:tcW w:w="1029" w:type="dxa"/>
            <w:tcBorders>
              <w:top w:val="single" w:color="000000" w:sz="4" w:space="0"/>
              <w:left w:val="single" w:color="000000" w:sz="4" w:space="0"/>
              <w:bottom w:val="single" w:color="000000" w:sz="4" w:space="0"/>
              <w:right w:val="single" w:color="000000" w:sz="4" w:space="0"/>
            </w:tcBorders>
            <w:shd w:val="clear" w:color="auto" w:fill="F2F2F2"/>
            <w:tcMar>
              <w:top w:w="0" w:type="dxa"/>
              <w:left w:w="108" w:type="dxa"/>
              <w:bottom w:w="0" w:type="dxa"/>
              <w:right w:w="108" w:type="dxa"/>
            </w:tcMar>
            <w:vAlign w:val="center"/>
          </w:tcPr>
          <w:p w14:paraId="6BE8D65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1043</w:t>
            </w:r>
          </w:p>
        </w:tc>
        <w:tc>
          <w:tcPr>
            <w:tcW w:w="955" w:type="dxa"/>
            <w:tcBorders>
              <w:top w:val="single" w:color="000000" w:sz="4" w:space="0"/>
              <w:left w:val="single" w:color="000000" w:sz="4" w:space="0"/>
              <w:bottom w:val="single" w:color="000000" w:sz="4" w:space="0"/>
              <w:right w:val="single" w:color="000000" w:sz="4" w:space="0"/>
            </w:tcBorders>
            <w:shd w:val="clear" w:color="auto" w:fill="F2F2F2"/>
            <w:tcMar>
              <w:top w:w="0" w:type="dxa"/>
              <w:left w:w="108" w:type="dxa"/>
              <w:bottom w:w="0" w:type="dxa"/>
              <w:right w:w="108" w:type="dxa"/>
            </w:tcMar>
            <w:vAlign w:val="center"/>
          </w:tcPr>
          <w:p w14:paraId="750A27D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7" w:type="dxa"/>
            <w:tcBorders>
              <w:top w:val="single" w:color="000000" w:sz="4" w:space="0"/>
              <w:left w:val="single" w:color="000000" w:sz="4" w:space="0"/>
              <w:bottom w:val="single" w:color="000000" w:sz="4" w:space="0"/>
              <w:right w:val="single" w:color="000000" w:sz="4" w:space="0"/>
            </w:tcBorders>
            <w:shd w:val="clear" w:color="auto" w:fill="F2F2F2"/>
            <w:tcMar>
              <w:top w:w="0" w:type="dxa"/>
              <w:left w:w="108" w:type="dxa"/>
              <w:bottom w:w="0" w:type="dxa"/>
              <w:right w:w="108" w:type="dxa"/>
            </w:tcMar>
            <w:vAlign w:val="center"/>
          </w:tcPr>
          <w:p w14:paraId="5A27B2F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16" w:type="dxa"/>
            <w:tcBorders>
              <w:top w:val="single" w:color="000000" w:sz="4" w:space="0"/>
              <w:left w:val="single" w:color="000000" w:sz="4" w:space="0"/>
              <w:bottom w:val="single" w:color="000000" w:sz="4" w:space="0"/>
              <w:right w:val="single" w:color="000000" w:sz="4" w:space="0"/>
            </w:tcBorders>
            <w:shd w:val="clear" w:color="auto" w:fill="F2F2F2"/>
            <w:tcMar>
              <w:top w:w="0" w:type="dxa"/>
              <w:left w:w="108" w:type="dxa"/>
              <w:bottom w:w="0" w:type="dxa"/>
              <w:right w:w="108" w:type="dxa"/>
            </w:tcMar>
            <w:vAlign w:val="center"/>
          </w:tcPr>
          <w:p w14:paraId="026B029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071FE83C">
        <w:tblPrEx>
          <w:tblCellMar>
            <w:top w:w="0" w:type="dxa"/>
            <w:left w:w="0" w:type="dxa"/>
            <w:bottom w:w="0" w:type="dxa"/>
            <w:right w:w="0" w:type="dxa"/>
          </w:tblCellMar>
        </w:tblPrEx>
        <w:trPr>
          <w:trHeight w:val="197" w:hRule="atLeast"/>
          <w:jc w:val="center"/>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2220E4F">
            <w:pPr>
              <w:widowControl/>
              <w:tabs>
                <w:tab w:val="left" w:pos="1134"/>
              </w:tabs>
              <w:jc w:val="center"/>
              <w:rPr>
                <w:rFonts w:ascii="仿宋" w:hAnsi="仿宋" w:eastAsia="仿宋"/>
                <w:b/>
                <w:color w:val="000000" w:themeColor="text1"/>
                <w:sz w:val="24"/>
                <w14:textFill>
                  <w14:solidFill>
                    <w14:schemeClr w14:val="tx1"/>
                  </w14:solidFill>
                </w14:textFill>
              </w:rPr>
            </w:pPr>
          </w:p>
        </w:tc>
        <w:tc>
          <w:tcPr>
            <w:tcW w:w="143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6BB147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60岁以上老人</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8CDA5C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131</w:t>
            </w:r>
          </w:p>
        </w:tc>
        <w:tc>
          <w:tcPr>
            <w:tcW w:w="7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73C69F5">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126</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F18D89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w:t>
            </w:r>
          </w:p>
        </w:tc>
        <w:tc>
          <w:tcPr>
            <w:tcW w:w="10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A1C19A5">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124</w:t>
            </w:r>
          </w:p>
        </w:tc>
        <w:tc>
          <w:tcPr>
            <w:tcW w:w="9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244ED1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AFC13D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83AEF5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1AFC9A85">
        <w:tblPrEx>
          <w:tblCellMar>
            <w:top w:w="0" w:type="dxa"/>
            <w:left w:w="0" w:type="dxa"/>
            <w:bottom w:w="0" w:type="dxa"/>
            <w:right w:w="0" w:type="dxa"/>
          </w:tblCellMar>
        </w:tblPrEx>
        <w:trPr>
          <w:trHeight w:val="197" w:hRule="atLeast"/>
          <w:jc w:val="center"/>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C2FFAAF">
            <w:pPr>
              <w:widowControl/>
              <w:tabs>
                <w:tab w:val="left" w:pos="1134"/>
              </w:tabs>
              <w:jc w:val="center"/>
              <w:rPr>
                <w:rFonts w:ascii="仿宋" w:hAnsi="仿宋" w:eastAsia="仿宋"/>
                <w:b/>
                <w:color w:val="000000" w:themeColor="text1"/>
                <w:sz w:val="24"/>
                <w14:textFill>
                  <w14:solidFill>
                    <w14:schemeClr w14:val="tx1"/>
                  </w14:solidFill>
                </w14:textFill>
              </w:rPr>
            </w:pPr>
          </w:p>
        </w:tc>
        <w:tc>
          <w:tcPr>
            <w:tcW w:w="143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F1E47C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残疾人</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040FEE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59</w:t>
            </w:r>
          </w:p>
        </w:tc>
        <w:tc>
          <w:tcPr>
            <w:tcW w:w="7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A25E71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56</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7CB2A6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w:t>
            </w:r>
          </w:p>
        </w:tc>
        <w:tc>
          <w:tcPr>
            <w:tcW w:w="10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14D9F5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54</w:t>
            </w:r>
          </w:p>
        </w:tc>
        <w:tc>
          <w:tcPr>
            <w:tcW w:w="9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5AD5F9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56A607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EAF3B8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5C0DD296">
        <w:tblPrEx>
          <w:tblCellMar>
            <w:top w:w="0" w:type="dxa"/>
            <w:left w:w="0" w:type="dxa"/>
            <w:bottom w:w="0" w:type="dxa"/>
            <w:right w:w="0" w:type="dxa"/>
          </w:tblCellMar>
        </w:tblPrEx>
        <w:trPr>
          <w:trHeight w:val="197" w:hRule="atLeast"/>
          <w:jc w:val="center"/>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EA116E1">
            <w:pPr>
              <w:widowControl/>
              <w:tabs>
                <w:tab w:val="left" w:pos="1134"/>
              </w:tabs>
              <w:jc w:val="center"/>
              <w:rPr>
                <w:rFonts w:ascii="仿宋" w:hAnsi="仿宋" w:eastAsia="仿宋"/>
                <w:b/>
                <w:color w:val="000000" w:themeColor="text1"/>
                <w:sz w:val="24"/>
                <w14:textFill>
                  <w14:solidFill>
                    <w14:schemeClr w14:val="tx1"/>
                  </w14:solidFill>
                </w14:textFill>
              </w:rPr>
            </w:pPr>
          </w:p>
        </w:tc>
        <w:tc>
          <w:tcPr>
            <w:tcW w:w="143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33D58A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青年医生</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570685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69</w:t>
            </w:r>
          </w:p>
        </w:tc>
        <w:tc>
          <w:tcPr>
            <w:tcW w:w="7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361218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33</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81CED9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B8A686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33</w:t>
            </w:r>
          </w:p>
        </w:tc>
        <w:tc>
          <w:tcPr>
            <w:tcW w:w="9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82628C5">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D9B0E0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D45D17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028E1CFD">
        <w:tblPrEx>
          <w:tblCellMar>
            <w:top w:w="0" w:type="dxa"/>
            <w:left w:w="0" w:type="dxa"/>
            <w:bottom w:w="0" w:type="dxa"/>
            <w:right w:w="0" w:type="dxa"/>
          </w:tblCellMar>
        </w:tblPrEx>
        <w:trPr>
          <w:trHeight w:val="197" w:hRule="atLeast"/>
          <w:jc w:val="center"/>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E5C94BB">
            <w:pPr>
              <w:widowControl/>
              <w:tabs>
                <w:tab w:val="left" w:pos="1134"/>
              </w:tabs>
              <w:jc w:val="center"/>
              <w:rPr>
                <w:rFonts w:ascii="仿宋" w:hAnsi="仿宋" w:eastAsia="仿宋"/>
                <w:b/>
                <w:color w:val="000000" w:themeColor="text1"/>
                <w:sz w:val="24"/>
                <w14:textFill>
                  <w14:solidFill>
                    <w14:schemeClr w14:val="tx1"/>
                  </w14:solidFill>
                </w14:textFill>
              </w:rPr>
            </w:pPr>
          </w:p>
        </w:tc>
        <w:tc>
          <w:tcPr>
            <w:tcW w:w="143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F47157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青年教师</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0C8362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w:t>
            </w:r>
          </w:p>
        </w:tc>
        <w:tc>
          <w:tcPr>
            <w:tcW w:w="7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772BD9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6277C2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404527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w:t>
            </w:r>
          </w:p>
        </w:tc>
        <w:tc>
          <w:tcPr>
            <w:tcW w:w="9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FF944D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D8C655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791BE6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0A0A8992">
        <w:tblPrEx>
          <w:tblCellMar>
            <w:top w:w="0" w:type="dxa"/>
            <w:left w:w="0" w:type="dxa"/>
            <w:bottom w:w="0" w:type="dxa"/>
            <w:right w:w="0" w:type="dxa"/>
          </w:tblCellMar>
        </w:tblPrEx>
        <w:trPr>
          <w:trHeight w:val="197" w:hRule="atLeast"/>
          <w:jc w:val="center"/>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3A88940">
            <w:pPr>
              <w:widowControl/>
              <w:tabs>
                <w:tab w:val="left" w:pos="1134"/>
              </w:tabs>
              <w:jc w:val="center"/>
              <w:rPr>
                <w:rFonts w:ascii="仿宋" w:hAnsi="仿宋" w:eastAsia="仿宋"/>
                <w:b/>
                <w:color w:val="000000" w:themeColor="text1"/>
                <w:sz w:val="24"/>
                <w14:textFill>
                  <w14:solidFill>
                    <w14:schemeClr w14:val="tx1"/>
                  </w14:solidFill>
                </w14:textFill>
              </w:rPr>
            </w:pPr>
          </w:p>
        </w:tc>
        <w:tc>
          <w:tcPr>
            <w:tcW w:w="143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701717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农民工</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D853C7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4418</w:t>
            </w:r>
          </w:p>
        </w:tc>
        <w:tc>
          <w:tcPr>
            <w:tcW w:w="7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49004F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4386</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48DEB94">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3630</w:t>
            </w:r>
          </w:p>
        </w:tc>
        <w:tc>
          <w:tcPr>
            <w:tcW w:w="10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5706C5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756</w:t>
            </w:r>
          </w:p>
        </w:tc>
        <w:tc>
          <w:tcPr>
            <w:tcW w:w="9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F6EAC5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68E005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FBE196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73E2057B">
        <w:tblPrEx>
          <w:tblCellMar>
            <w:top w:w="0" w:type="dxa"/>
            <w:left w:w="0" w:type="dxa"/>
            <w:bottom w:w="0" w:type="dxa"/>
            <w:right w:w="0" w:type="dxa"/>
          </w:tblCellMar>
        </w:tblPrEx>
        <w:trPr>
          <w:trHeight w:val="197" w:hRule="atLeast"/>
          <w:jc w:val="center"/>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BE95EF0">
            <w:pPr>
              <w:widowControl/>
              <w:tabs>
                <w:tab w:val="left" w:pos="1134"/>
              </w:tabs>
              <w:jc w:val="center"/>
              <w:rPr>
                <w:rFonts w:ascii="仿宋" w:hAnsi="仿宋" w:eastAsia="仿宋"/>
                <w:b/>
                <w:color w:val="000000" w:themeColor="text1"/>
                <w:sz w:val="24"/>
                <w14:textFill>
                  <w14:solidFill>
                    <w14:schemeClr w14:val="tx1"/>
                  </w14:solidFill>
                </w14:textFill>
              </w:rPr>
            </w:pPr>
          </w:p>
        </w:tc>
        <w:tc>
          <w:tcPr>
            <w:tcW w:w="143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617892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环卫工人</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9A82BB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334</w:t>
            </w:r>
          </w:p>
        </w:tc>
        <w:tc>
          <w:tcPr>
            <w:tcW w:w="7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FE2140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334</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2660CE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281</w:t>
            </w:r>
          </w:p>
        </w:tc>
        <w:tc>
          <w:tcPr>
            <w:tcW w:w="10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BE252B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53</w:t>
            </w:r>
          </w:p>
        </w:tc>
        <w:tc>
          <w:tcPr>
            <w:tcW w:w="9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FB2C87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CF00BC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B922CD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6FA22AFB">
        <w:tblPrEx>
          <w:tblCellMar>
            <w:top w:w="0" w:type="dxa"/>
            <w:left w:w="0" w:type="dxa"/>
            <w:bottom w:w="0" w:type="dxa"/>
            <w:right w:w="0" w:type="dxa"/>
          </w:tblCellMar>
        </w:tblPrEx>
        <w:trPr>
          <w:trHeight w:val="197" w:hRule="atLeast"/>
          <w:jc w:val="center"/>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36FC064">
            <w:pPr>
              <w:widowControl/>
              <w:tabs>
                <w:tab w:val="left" w:pos="1134"/>
              </w:tabs>
              <w:jc w:val="center"/>
              <w:rPr>
                <w:rFonts w:ascii="仿宋" w:hAnsi="仿宋" w:eastAsia="仿宋"/>
                <w:b/>
                <w:color w:val="000000" w:themeColor="text1"/>
                <w:sz w:val="24"/>
                <w14:textFill>
                  <w14:solidFill>
                    <w14:schemeClr w14:val="tx1"/>
                  </w14:solidFill>
                </w14:textFill>
              </w:rPr>
            </w:pPr>
          </w:p>
        </w:tc>
        <w:tc>
          <w:tcPr>
            <w:tcW w:w="143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A488A4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公交司机</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D7D533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165</w:t>
            </w:r>
          </w:p>
        </w:tc>
        <w:tc>
          <w:tcPr>
            <w:tcW w:w="74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B206E7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165</w:t>
            </w: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EC9F58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162</w:t>
            </w:r>
          </w:p>
        </w:tc>
        <w:tc>
          <w:tcPr>
            <w:tcW w:w="102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EBFCF7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w:t>
            </w:r>
          </w:p>
        </w:tc>
        <w:tc>
          <w:tcPr>
            <w:tcW w:w="9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48EEFE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D68FEE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573EE2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bl>
    <w:p w14:paraId="4C69FD8D">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从历年公共租赁房实物配租情况来看，“十三五”期间，我市累计在保户数由6</w:t>
      </w:r>
      <w:r>
        <w:rPr>
          <w:rFonts w:ascii="仿宋" w:hAnsi="仿宋" w:eastAsia="仿宋"/>
          <w:color w:val="000000" w:themeColor="text1"/>
          <w:sz w:val="28"/>
          <w14:textFill>
            <w14:solidFill>
              <w14:schemeClr w14:val="tx1"/>
            </w14:solidFill>
          </w14:textFill>
        </w:rPr>
        <w:t>62</w:t>
      </w:r>
      <w:r>
        <w:rPr>
          <w:rFonts w:hint="eastAsia" w:ascii="仿宋" w:hAnsi="仿宋" w:eastAsia="仿宋"/>
          <w:color w:val="000000" w:themeColor="text1"/>
          <w:sz w:val="28"/>
          <w14:textFill>
            <w14:solidFill>
              <w14:schemeClr w14:val="tx1"/>
            </w14:solidFill>
          </w14:textFill>
        </w:rPr>
        <w:t>户增加至8</w:t>
      </w:r>
      <w:r>
        <w:rPr>
          <w:rFonts w:ascii="仿宋" w:hAnsi="仿宋" w:eastAsia="仿宋"/>
          <w:color w:val="000000" w:themeColor="text1"/>
          <w:sz w:val="28"/>
          <w14:textFill>
            <w14:solidFill>
              <w14:schemeClr w14:val="tx1"/>
            </w14:solidFill>
          </w14:textFill>
        </w:rPr>
        <w:t>76</w:t>
      </w:r>
      <w:r>
        <w:rPr>
          <w:rFonts w:hint="eastAsia" w:ascii="仿宋" w:hAnsi="仿宋" w:eastAsia="仿宋"/>
          <w:color w:val="000000" w:themeColor="text1"/>
          <w:sz w:val="28"/>
          <w14:textFill>
            <w14:solidFill>
              <w14:schemeClr w14:val="tx1"/>
            </w14:solidFill>
          </w14:textFill>
        </w:rPr>
        <w:t>户，历年年末在保户数由6</w:t>
      </w:r>
      <w:r>
        <w:rPr>
          <w:rFonts w:ascii="仿宋" w:hAnsi="仿宋" w:eastAsia="仿宋"/>
          <w:color w:val="000000" w:themeColor="text1"/>
          <w:sz w:val="28"/>
          <w14:textFill>
            <w14:solidFill>
              <w14:schemeClr w14:val="tx1"/>
            </w14:solidFill>
          </w14:textFill>
        </w:rPr>
        <w:t>56</w:t>
      </w:r>
      <w:r>
        <w:rPr>
          <w:rFonts w:hint="eastAsia" w:ascii="仿宋" w:hAnsi="仿宋" w:eastAsia="仿宋"/>
          <w:color w:val="000000" w:themeColor="text1"/>
          <w:sz w:val="28"/>
          <w14:textFill>
            <w14:solidFill>
              <w14:schemeClr w14:val="tx1"/>
            </w14:solidFill>
          </w14:textFill>
        </w:rPr>
        <w:t>户增加至7</w:t>
      </w:r>
      <w:r>
        <w:rPr>
          <w:rFonts w:ascii="仿宋" w:hAnsi="仿宋" w:eastAsia="仿宋"/>
          <w:color w:val="000000" w:themeColor="text1"/>
          <w:sz w:val="28"/>
          <w14:textFill>
            <w14:solidFill>
              <w14:schemeClr w14:val="tx1"/>
            </w14:solidFill>
          </w14:textFill>
        </w:rPr>
        <w:t>91</w:t>
      </w:r>
      <w:r>
        <w:rPr>
          <w:rFonts w:hint="eastAsia" w:ascii="仿宋" w:hAnsi="仿宋" w:eastAsia="仿宋"/>
          <w:color w:val="000000" w:themeColor="text1"/>
          <w:sz w:val="28"/>
          <w14:textFill>
            <w14:solidFill>
              <w14:schemeClr w14:val="tx1"/>
            </w14:solidFill>
          </w14:textFill>
        </w:rPr>
        <w:t>户，年均新增保障家庭7</w:t>
      </w:r>
      <w:r>
        <w:rPr>
          <w:rFonts w:ascii="仿宋" w:hAnsi="仿宋" w:eastAsia="仿宋"/>
          <w:color w:val="000000" w:themeColor="text1"/>
          <w:sz w:val="28"/>
          <w14:textFill>
            <w14:solidFill>
              <w14:schemeClr w14:val="tx1"/>
            </w14:solidFill>
          </w14:textFill>
        </w:rPr>
        <w:t>0</w:t>
      </w:r>
      <w:r>
        <w:rPr>
          <w:rFonts w:hint="eastAsia" w:ascii="仿宋" w:hAnsi="仿宋" w:eastAsia="仿宋"/>
          <w:color w:val="000000" w:themeColor="text1"/>
          <w:sz w:val="28"/>
          <w14:textFill>
            <w14:solidFill>
              <w14:schemeClr w14:val="tx1"/>
            </w14:solidFill>
          </w14:textFill>
        </w:rPr>
        <w:t>户，实物配租力度呈稳定增长状态。</w:t>
      </w:r>
    </w:p>
    <w:p w14:paraId="1F4FA091">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08866627">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48DC7769">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0E238C7C">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7C908735">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6DE941CC">
      <w:pPr>
        <w:tabs>
          <w:tab w:val="left" w:pos="1134"/>
        </w:tabs>
        <w:spacing w:line="560" w:lineRule="exact"/>
        <w:ind w:hanging="142"/>
        <w:jc w:val="center"/>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表1-</w:t>
      </w:r>
      <w:r>
        <w:rPr>
          <w:rFonts w:ascii="仿宋" w:hAnsi="仿宋" w:eastAsia="仿宋"/>
          <w:color w:val="000000" w:themeColor="text1"/>
          <w:sz w:val="28"/>
          <w14:textFill>
            <w14:solidFill>
              <w14:schemeClr w14:val="tx1"/>
            </w14:solidFill>
          </w14:textFill>
        </w:rPr>
        <w:t>4 “</w:t>
      </w:r>
      <w:r>
        <w:rPr>
          <w:rFonts w:hint="eastAsia" w:ascii="仿宋" w:hAnsi="仿宋" w:eastAsia="仿宋"/>
          <w:color w:val="000000" w:themeColor="text1"/>
          <w:sz w:val="28"/>
          <w14:textFill>
            <w14:solidFill>
              <w14:schemeClr w14:val="tx1"/>
            </w14:solidFill>
          </w14:textFill>
        </w:rPr>
        <w:t>十三五</w:t>
      </w:r>
      <w:r>
        <w:rPr>
          <w:rFonts w:ascii="仿宋" w:hAnsi="仿宋" w:eastAsia="仿宋"/>
          <w:color w:val="000000" w:themeColor="text1"/>
          <w:sz w:val="28"/>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期间公共租赁房实物配租情况表</w:t>
      </w:r>
    </w:p>
    <w:tbl>
      <w:tblPr>
        <w:tblStyle w:val="4"/>
        <w:tblW w:w="0" w:type="auto"/>
        <w:jc w:val="center"/>
        <w:tblLayout w:type="fixed"/>
        <w:tblCellMar>
          <w:top w:w="0" w:type="dxa"/>
          <w:left w:w="0" w:type="dxa"/>
          <w:bottom w:w="0" w:type="dxa"/>
          <w:right w:w="0" w:type="dxa"/>
        </w:tblCellMar>
      </w:tblPr>
      <w:tblGrid>
        <w:gridCol w:w="698"/>
        <w:gridCol w:w="1180"/>
        <w:gridCol w:w="1180"/>
        <w:gridCol w:w="698"/>
        <w:gridCol w:w="939"/>
        <w:gridCol w:w="1180"/>
        <w:gridCol w:w="1904"/>
        <w:gridCol w:w="698"/>
      </w:tblGrid>
      <w:tr w14:paraId="78B436D4">
        <w:tblPrEx>
          <w:tblCellMar>
            <w:top w:w="0" w:type="dxa"/>
            <w:left w:w="0" w:type="dxa"/>
            <w:bottom w:w="0" w:type="dxa"/>
            <w:right w:w="0" w:type="dxa"/>
          </w:tblCellMar>
        </w:tblPrEx>
        <w:trPr>
          <w:trHeight w:val="256" w:hRule="atLeast"/>
          <w:jc w:val="center"/>
        </w:trPr>
        <w:tc>
          <w:tcPr>
            <w:tcW w:w="698" w:type="dxa"/>
            <w:vMerge w:val="restart"/>
            <w:tcBorders>
              <w:top w:val="single" w:color="000000" w:sz="4" w:space="0"/>
              <w:left w:val="single" w:color="000000" w:sz="4" w:space="0"/>
              <w:bottom w:val="single" w:color="000000" w:sz="4" w:space="0"/>
              <w:right w:val="single" w:color="000000" w:sz="4" w:space="0"/>
            </w:tcBorders>
            <w:shd w:val="clear" w:color="auto" w:fill="D9D9D9"/>
            <w:tcMar>
              <w:top w:w="0" w:type="dxa"/>
              <w:left w:w="108" w:type="dxa"/>
              <w:bottom w:w="0" w:type="dxa"/>
              <w:right w:w="108" w:type="dxa"/>
            </w:tcMar>
            <w:vAlign w:val="center"/>
          </w:tcPr>
          <w:p w14:paraId="7F5CCD98">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年度</w:t>
            </w:r>
          </w:p>
        </w:tc>
        <w:tc>
          <w:tcPr>
            <w:tcW w:w="1180" w:type="dxa"/>
            <w:vMerge w:val="restart"/>
            <w:tcBorders>
              <w:top w:val="single" w:color="000000" w:sz="4" w:space="0"/>
              <w:left w:val="nil"/>
              <w:bottom w:val="single" w:color="000000" w:sz="4" w:space="0"/>
              <w:right w:val="single" w:color="000000" w:sz="4" w:space="0"/>
            </w:tcBorders>
            <w:shd w:val="clear" w:color="auto" w:fill="D9D9D9"/>
            <w:tcMar>
              <w:top w:w="0" w:type="dxa"/>
              <w:left w:w="108" w:type="dxa"/>
              <w:bottom w:w="0" w:type="dxa"/>
              <w:right w:w="108" w:type="dxa"/>
            </w:tcMar>
            <w:vAlign w:val="center"/>
          </w:tcPr>
          <w:p w14:paraId="4910266D">
            <w:pPr>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累计在保</w:t>
            </w:r>
          </w:p>
          <w:p w14:paraId="5CF84190">
            <w:pPr>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（户）</w:t>
            </w:r>
          </w:p>
        </w:tc>
        <w:tc>
          <w:tcPr>
            <w:tcW w:w="1180" w:type="dxa"/>
            <w:vMerge w:val="restart"/>
            <w:tcBorders>
              <w:top w:val="single" w:color="000000" w:sz="4" w:space="0"/>
              <w:left w:val="nil"/>
              <w:bottom w:val="single" w:color="000000" w:sz="4" w:space="0"/>
              <w:right w:val="single" w:color="000000" w:sz="4" w:space="0"/>
            </w:tcBorders>
            <w:shd w:val="clear" w:color="auto" w:fill="D9D9D9"/>
            <w:tcMar>
              <w:top w:w="0" w:type="dxa"/>
              <w:left w:w="108" w:type="dxa"/>
              <w:bottom w:w="0" w:type="dxa"/>
              <w:right w:w="108" w:type="dxa"/>
            </w:tcMar>
            <w:vAlign w:val="center"/>
          </w:tcPr>
          <w:p w14:paraId="40EB9624">
            <w:pPr>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期末在保</w:t>
            </w:r>
          </w:p>
          <w:p w14:paraId="0EEAB676">
            <w:pPr>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（户）</w:t>
            </w:r>
          </w:p>
        </w:tc>
        <w:tc>
          <w:tcPr>
            <w:tcW w:w="5419" w:type="dxa"/>
            <w:gridSpan w:val="5"/>
            <w:tcBorders>
              <w:top w:val="single" w:color="000000" w:sz="4" w:space="0"/>
              <w:left w:val="nil"/>
              <w:bottom w:val="single" w:color="000000" w:sz="4" w:space="0"/>
              <w:right w:val="single" w:color="000000" w:sz="4" w:space="0"/>
            </w:tcBorders>
            <w:shd w:val="clear" w:color="auto" w:fill="D9D9D9"/>
            <w:tcMar>
              <w:top w:w="0" w:type="dxa"/>
              <w:left w:w="108" w:type="dxa"/>
              <w:bottom w:w="0" w:type="dxa"/>
              <w:right w:w="108" w:type="dxa"/>
            </w:tcMar>
            <w:vAlign w:val="center"/>
          </w:tcPr>
          <w:p w14:paraId="0242EACF">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新增保障家庭（户）</w:t>
            </w:r>
          </w:p>
        </w:tc>
      </w:tr>
      <w:tr w14:paraId="2D72FCF0">
        <w:tblPrEx>
          <w:tblCellMar>
            <w:top w:w="0" w:type="dxa"/>
            <w:left w:w="0" w:type="dxa"/>
            <w:bottom w:w="0" w:type="dxa"/>
            <w:right w:w="0" w:type="dxa"/>
          </w:tblCellMar>
        </w:tblPrEx>
        <w:trPr>
          <w:trHeight w:val="446" w:hRule="atLeast"/>
          <w:jc w:val="center"/>
        </w:trPr>
        <w:tc>
          <w:tcPr>
            <w:tcW w:w="698" w:type="dxa"/>
            <w:vMerge w:val="continue"/>
            <w:tcBorders>
              <w:top w:val="single" w:color="000000" w:sz="4" w:space="0"/>
              <w:left w:val="single" w:color="000000" w:sz="4" w:space="0"/>
              <w:bottom w:val="single" w:color="000000" w:sz="4" w:space="0"/>
              <w:right w:val="single" w:color="000000" w:sz="4" w:space="0"/>
            </w:tcBorders>
            <w:shd w:val="clear" w:color="auto" w:fill="D9D9D9"/>
            <w:tcMar>
              <w:top w:w="0" w:type="dxa"/>
              <w:left w:w="108" w:type="dxa"/>
              <w:bottom w:w="0" w:type="dxa"/>
              <w:right w:w="108" w:type="dxa"/>
            </w:tcMar>
            <w:vAlign w:val="center"/>
          </w:tcPr>
          <w:p w14:paraId="653F25A7">
            <w:pPr>
              <w:widowControl/>
              <w:tabs>
                <w:tab w:val="left" w:pos="1134"/>
              </w:tabs>
              <w:jc w:val="center"/>
              <w:rPr>
                <w:rFonts w:ascii="仿宋" w:hAnsi="仿宋" w:eastAsia="仿宋"/>
                <w:b/>
                <w:color w:val="000000" w:themeColor="text1"/>
                <w:sz w:val="24"/>
                <w14:textFill>
                  <w14:solidFill>
                    <w14:schemeClr w14:val="tx1"/>
                  </w14:solidFill>
                </w14:textFill>
              </w:rPr>
            </w:pPr>
          </w:p>
        </w:tc>
        <w:tc>
          <w:tcPr>
            <w:tcW w:w="1180" w:type="dxa"/>
            <w:vMerge w:val="continue"/>
            <w:tcBorders>
              <w:top w:val="single" w:color="000000" w:sz="4" w:space="0"/>
              <w:left w:val="nil"/>
              <w:bottom w:val="single" w:color="000000" w:sz="4" w:space="0"/>
              <w:right w:val="single" w:color="000000" w:sz="4" w:space="0"/>
            </w:tcBorders>
            <w:shd w:val="clear" w:color="auto" w:fill="D9D9D9"/>
            <w:tcMar>
              <w:top w:w="0" w:type="dxa"/>
              <w:left w:w="108" w:type="dxa"/>
              <w:bottom w:w="0" w:type="dxa"/>
              <w:right w:w="108" w:type="dxa"/>
            </w:tcMar>
            <w:vAlign w:val="center"/>
          </w:tcPr>
          <w:p w14:paraId="1258C841">
            <w:pPr>
              <w:widowControl/>
              <w:tabs>
                <w:tab w:val="left" w:pos="1134"/>
              </w:tabs>
              <w:jc w:val="center"/>
              <w:rPr>
                <w:rFonts w:ascii="仿宋" w:hAnsi="仿宋" w:eastAsia="仿宋"/>
                <w:b/>
                <w:color w:val="000000" w:themeColor="text1"/>
                <w:sz w:val="24"/>
                <w14:textFill>
                  <w14:solidFill>
                    <w14:schemeClr w14:val="tx1"/>
                  </w14:solidFill>
                </w14:textFill>
              </w:rPr>
            </w:pPr>
          </w:p>
        </w:tc>
        <w:tc>
          <w:tcPr>
            <w:tcW w:w="1180" w:type="dxa"/>
            <w:vMerge w:val="continue"/>
            <w:tcBorders>
              <w:top w:val="single" w:color="000000" w:sz="4" w:space="0"/>
              <w:left w:val="nil"/>
              <w:bottom w:val="single" w:color="000000" w:sz="4" w:space="0"/>
              <w:right w:val="single" w:color="000000" w:sz="4" w:space="0"/>
            </w:tcBorders>
            <w:shd w:val="clear" w:color="auto" w:fill="D9D9D9"/>
            <w:tcMar>
              <w:top w:w="0" w:type="dxa"/>
              <w:left w:w="108" w:type="dxa"/>
              <w:bottom w:w="0" w:type="dxa"/>
              <w:right w:w="108" w:type="dxa"/>
            </w:tcMar>
            <w:vAlign w:val="center"/>
          </w:tcPr>
          <w:p w14:paraId="3A94CB32">
            <w:pPr>
              <w:widowControl/>
              <w:tabs>
                <w:tab w:val="left" w:pos="1134"/>
              </w:tabs>
              <w:jc w:val="center"/>
              <w:rPr>
                <w:rFonts w:ascii="仿宋" w:hAnsi="仿宋" w:eastAsia="仿宋"/>
                <w:b/>
                <w:color w:val="000000" w:themeColor="text1"/>
                <w:sz w:val="24"/>
                <w14:textFill>
                  <w14:solidFill>
                    <w14:schemeClr w14:val="tx1"/>
                  </w14:solidFill>
                </w14:textFill>
              </w:rPr>
            </w:pPr>
          </w:p>
        </w:tc>
        <w:tc>
          <w:tcPr>
            <w:tcW w:w="698" w:type="dxa"/>
            <w:tcBorders>
              <w:top w:val="single" w:color="000000" w:sz="4" w:space="0"/>
              <w:left w:val="single" w:color="000000" w:sz="4" w:space="0"/>
              <w:bottom w:val="single" w:color="000000" w:sz="4" w:space="0"/>
              <w:right w:val="single" w:color="000000" w:sz="4" w:space="0"/>
            </w:tcBorders>
            <w:shd w:val="clear" w:color="auto" w:fill="D9D9D9"/>
            <w:tcMar>
              <w:top w:w="0" w:type="dxa"/>
              <w:left w:w="108" w:type="dxa"/>
              <w:bottom w:w="0" w:type="dxa"/>
              <w:right w:w="108" w:type="dxa"/>
            </w:tcMar>
            <w:vAlign w:val="center"/>
          </w:tcPr>
          <w:p w14:paraId="30959B4A">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低保</w:t>
            </w:r>
          </w:p>
        </w:tc>
        <w:tc>
          <w:tcPr>
            <w:tcW w:w="939" w:type="dxa"/>
            <w:tcBorders>
              <w:top w:val="single" w:color="000000" w:sz="4" w:space="0"/>
              <w:left w:val="nil"/>
              <w:bottom w:val="single" w:color="000000" w:sz="4" w:space="0"/>
              <w:right w:val="single" w:color="000000" w:sz="4" w:space="0"/>
            </w:tcBorders>
            <w:shd w:val="clear" w:color="auto" w:fill="D9D9D9"/>
            <w:tcMar>
              <w:top w:w="0" w:type="dxa"/>
              <w:left w:w="108" w:type="dxa"/>
              <w:bottom w:w="0" w:type="dxa"/>
              <w:right w:w="108" w:type="dxa"/>
            </w:tcMar>
            <w:vAlign w:val="center"/>
          </w:tcPr>
          <w:p w14:paraId="17C0BFC6">
            <w:pPr>
              <w:tabs>
                <w:tab w:val="left" w:pos="1134"/>
              </w:tabs>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低收入</w:t>
            </w:r>
          </w:p>
        </w:tc>
        <w:tc>
          <w:tcPr>
            <w:tcW w:w="1180" w:type="dxa"/>
            <w:tcBorders>
              <w:top w:val="single" w:color="000000" w:sz="4" w:space="0"/>
              <w:left w:val="nil"/>
              <w:bottom w:val="single" w:color="000000" w:sz="4" w:space="0"/>
              <w:right w:val="single" w:color="000000" w:sz="4" w:space="0"/>
            </w:tcBorders>
            <w:shd w:val="clear" w:color="auto" w:fill="D9D9D9"/>
            <w:tcMar>
              <w:top w:w="0" w:type="dxa"/>
              <w:left w:w="108" w:type="dxa"/>
              <w:bottom w:w="0" w:type="dxa"/>
              <w:right w:w="108" w:type="dxa"/>
            </w:tcMar>
            <w:vAlign w:val="center"/>
          </w:tcPr>
          <w:p w14:paraId="56F6FD6B">
            <w:pPr>
              <w:tabs>
                <w:tab w:val="left" w:pos="1134"/>
              </w:tabs>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中等偏低</w:t>
            </w:r>
          </w:p>
        </w:tc>
        <w:tc>
          <w:tcPr>
            <w:tcW w:w="1904" w:type="dxa"/>
            <w:tcBorders>
              <w:top w:val="single" w:color="000000" w:sz="4" w:space="0"/>
              <w:left w:val="nil"/>
              <w:bottom w:val="single" w:color="000000" w:sz="4" w:space="0"/>
              <w:right w:val="single" w:color="000000" w:sz="4" w:space="0"/>
            </w:tcBorders>
            <w:shd w:val="clear" w:color="auto" w:fill="D9D9D9"/>
            <w:tcMar>
              <w:top w:w="0" w:type="dxa"/>
              <w:left w:w="108" w:type="dxa"/>
              <w:bottom w:w="0" w:type="dxa"/>
              <w:right w:w="108" w:type="dxa"/>
            </w:tcMar>
            <w:vAlign w:val="center"/>
          </w:tcPr>
          <w:p w14:paraId="2DDA7FCD">
            <w:pPr>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新就业无房职工</w:t>
            </w:r>
          </w:p>
        </w:tc>
        <w:tc>
          <w:tcPr>
            <w:tcW w:w="698" w:type="dxa"/>
            <w:tcBorders>
              <w:top w:val="single" w:color="000000" w:sz="4" w:space="0"/>
              <w:left w:val="nil"/>
              <w:bottom w:val="single" w:color="000000" w:sz="4" w:space="0"/>
              <w:right w:val="single" w:color="000000" w:sz="4" w:space="0"/>
            </w:tcBorders>
            <w:shd w:val="clear" w:color="auto" w:fill="D9D9D9"/>
            <w:tcMar>
              <w:top w:w="0" w:type="dxa"/>
              <w:left w:w="108" w:type="dxa"/>
              <w:bottom w:w="0" w:type="dxa"/>
              <w:right w:w="108" w:type="dxa"/>
            </w:tcMar>
            <w:vAlign w:val="center"/>
          </w:tcPr>
          <w:p w14:paraId="197EF13E">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小计</w:t>
            </w:r>
          </w:p>
        </w:tc>
      </w:tr>
      <w:tr w14:paraId="38005500">
        <w:tblPrEx>
          <w:tblCellMar>
            <w:top w:w="0" w:type="dxa"/>
            <w:left w:w="0" w:type="dxa"/>
            <w:bottom w:w="0" w:type="dxa"/>
            <w:right w:w="0" w:type="dxa"/>
          </w:tblCellMar>
        </w:tblPrEx>
        <w:trPr>
          <w:trHeight w:val="424" w:hRule="atLeast"/>
          <w:jc w:val="center"/>
        </w:trPr>
        <w:tc>
          <w:tcPr>
            <w:tcW w:w="698"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2206F42">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2016</w:t>
            </w:r>
          </w:p>
        </w:tc>
        <w:tc>
          <w:tcPr>
            <w:tcW w:w="1180"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D2F6CFF">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662</w:t>
            </w:r>
          </w:p>
        </w:tc>
        <w:tc>
          <w:tcPr>
            <w:tcW w:w="1180"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98A8306">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656</w:t>
            </w:r>
          </w:p>
        </w:tc>
        <w:tc>
          <w:tcPr>
            <w:tcW w:w="698"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330C19E">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3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2D9B3E9">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73</w:t>
            </w:r>
          </w:p>
        </w:tc>
        <w:tc>
          <w:tcPr>
            <w:tcW w:w="1180"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FC0459F">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13</w:t>
            </w:r>
          </w:p>
        </w:tc>
        <w:tc>
          <w:tcPr>
            <w:tcW w:w="190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D2BDF31">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50</w:t>
            </w:r>
          </w:p>
        </w:tc>
        <w:tc>
          <w:tcPr>
            <w:tcW w:w="698"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DDAFE82">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136</w:t>
            </w:r>
          </w:p>
        </w:tc>
      </w:tr>
      <w:tr w14:paraId="57941BA8">
        <w:tblPrEx>
          <w:tblCellMar>
            <w:top w:w="0" w:type="dxa"/>
            <w:left w:w="0" w:type="dxa"/>
            <w:bottom w:w="0" w:type="dxa"/>
            <w:right w:w="0" w:type="dxa"/>
          </w:tblCellMar>
        </w:tblPrEx>
        <w:trPr>
          <w:trHeight w:val="424" w:hRule="atLeast"/>
          <w:jc w:val="center"/>
        </w:trPr>
        <w:tc>
          <w:tcPr>
            <w:tcW w:w="698"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02597A3">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2017</w:t>
            </w:r>
          </w:p>
        </w:tc>
        <w:tc>
          <w:tcPr>
            <w:tcW w:w="1180"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D718899">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677</w:t>
            </w:r>
          </w:p>
        </w:tc>
        <w:tc>
          <w:tcPr>
            <w:tcW w:w="1180"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5B53B4B">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616</w:t>
            </w:r>
          </w:p>
        </w:tc>
        <w:tc>
          <w:tcPr>
            <w:tcW w:w="698"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765CCA7">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3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2B5A93A">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9</w:t>
            </w:r>
          </w:p>
        </w:tc>
        <w:tc>
          <w:tcPr>
            <w:tcW w:w="1180"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D8973C9">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w:t>
            </w:r>
          </w:p>
        </w:tc>
        <w:tc>
          <w:tcPr>
            <w:tcW w:w="190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D9226C7">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698"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38B4CE2">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15</w:t>
            </w:r>
          </w:p>
        </w:tc>
      </w:tr>
      <w:tr w14:paraId="39F2064B">
        <w:tblPrEx>
          <w:tblCellMar>
            <w:top w:w="0" w:type="dxa"/>
            <w:left w:w="0" w:type="dxa"/>
            <w:bottom w:w="0" w:type="dxa"/>
            <w:right w:w="0" w:type="dxa"/>
          </w:tblCellMar>
        </w:tblPrEx>
        <w:trPr>
          <w:trHeight w:val="424" w:hRule="atLeast"/>
          <w:jc w:val="center"/>
        </w:trPr>
        <w:tc>
          <w:tcPr>
            <w:tcW w:w="698"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9537891">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2018</w:t>
            </w:r>
          </w:p>
        </w:tc>
        <w:tc>
          <w:tcPr>
            <w:tcW w:w="1180"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A2748D4">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701</w:t>
            </w:r>
          </w:p>
        </w:tc>
        <w:tc>
          <w:tcPr>
            <w:tcW w:w="1180"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CD2C91A">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626</w:t>
            </w:r>
          </w:p>
        </w:tc>
        <w:tc>
          <w:tcPr>
            <w:tcW w:w="698"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5BD079E">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3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2E8E69F">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13</w:t>
            </w:r>
          </w:p>
        </w:tc>
        <w:tc>
          <w:tcPr>
            <w:tcW w:w="1180"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B90D6FE">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10</w:t>
            </w:r>
          </w:p>
        </w:tc>
        <w:tc>
          <w:tcPr>
            <w:tcW w:w="190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98686D4">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p>
        </w:tc>
        <w:tc>
          <w:tcPr>
            <w:tcW w:w="698"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8BFBBAF">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24</w:t>
            </w:r>
          </w:p>
        </w:tc>
      </w:tr>
      <w:tr w14:paraId="0018E536">
        <w:tblPrEx>
          <w:tblCellMar>
            <w:top w:w="0" w:type="dxa"/>
            <w:left w:w="0" w:type="dxa"/>
            <w:bottom w:w="0" w:type="dxa"/>
            <w:right w:w="0" w:type="dxa"/>
          </w:tblCellMar>
        </w:tblPrEx>
        <w:trPr>
          <w:trHeight w:val="424" w:hRule="atLeast"/>
          <w:jc w:val="center"/>
        </w:trPr>
        <w:tc>
          <w:tcPr>
            <w:tcW w:w="698"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78BA5B9">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2019</w:t>
            </w:r>
          </w:p>
        </w:tc>
        <w:tc>
          <w:tcPr>
            <w:tcW w:w="1180"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F7A7247">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846</w:t>
            </w:r>
          </w:p>
        </w:tc>
        <w:tc>
          <w:tcPr>
            <w:tcW w:w="1180"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6F1247D">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764</w:t>
            </w:r>
          </w:p>
        </w:tc>
        <w:tc>
          <w:tcPr>
            <w:tcW w:w="698"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1A48D06">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w:t>
            </w:r>
          </w:p>
        </w:tc>
        <w:tc>
          <w:tcPr>
            <w:tcW w:w="93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8776C51">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85</w:t>
            </w:r>
          </w:p>
        </w:tc>
        <w:tc>
          <w:tcPr>
            <w:tcW w:w="1180"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21FA292">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54</w:t>
            </w:r>
          </w:p>
        </w:tc>
        <w:tc>
          <w:tcPr>
            <w:tcW w:w="190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DBBBD9C">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p>
        </w:tc>
        <w:tc>
          <w:tcPr>
            <w:tcW w:w="698"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792CBAF">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145</w:t>
            </w:r>
          </w:p>
        </w:tc>
      </w:tr>
      <w:tr w14:paraId="506BBCFC">
        <w:tblPrEx>
          <w:tblCellMar>
            <w:top w:w="0" w:type="dxa"/>
            <w:left w:w="0" w:type="dxa"/>
            <w:bottom w:w="0" w:type="dxa"/>
            <w:right w:w="0" w:type="dxa"/>
          </w:tblCellMar>
        </w:tblPrEx>
        <w:trPr>
          <w:trHeight w:val="424" w:hRule="atLeast"/>
          <w:jc w:val="center"/>
        </w:trPr>
        <w:tc>
          <w:tcPr>
            <w:tcW w:w="698"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5E7D9D2">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2020</w:t>
            </w:r>
          </w:p>
        </w:tc>
        <w:tc>
          <w:tcPr>
            <w:tcW w:w="1180"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26FAC76">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876</w:t>
            </w:r>
          </w:p>
        </w:tc>
        <w:tc>
          <w:tcPr>
            <w:tcW w:w="1180"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E82D03B">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791</w:t>
            </w:r>
          </w:p>
        </w:tc>
        <w:tc>
          <w:tcPr>
            <w:tcW w:w="698"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E2EB504">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w:t>
            </w:r>
          </w:p>
        </w:tc>
        <w:tc>
          <w:tcPr>
            <w:tcW w:w="93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86459DE">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14</w:t>
            </w:r>
          </w:p>
        </w:tc>
        <w:tc>
          <w:tcPr>
            <w:tcW w:w="1180"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1B3698F">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12</w:t>
            </w:r>
          </w:p>
        </w:tc>
        <w:tc>
          <w:tcPr>
            <w:tcW w:w="190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F004CFC">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p>
        </w:tc>
        <w:tc>
          <w:tcPr>
            <w:tcW w:w="698"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9E2E9F9">
            <w:pPr>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30</w:t>
            </w:r>
          </w:p>
        </w:tc>
      </w:tr>
    </w:tbl>
    <w:p w14:paraId="4F679B80">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从历年公共租赁房租赁补贴情况来看，“十三五”期间，我市累计发放</w:t>
      </w:r>
      <w:r>
        <w:rPr>
          <w:rFonts w:hint="eastAsia" w:ascii="仿宋" w:hAnsi="仿宋" w:eastAsia="仿宋"/>
          <w:color w:val="000000" w:themeColor="text1"/>
          <w:sz w:val="24"/>
          <w14:textFill>
            <w14:solidFill>
              <w14:schemeClr w14:val="tx1"/>
            </w14:solidFill>
          </w14:textFill>
        </w:rPr>
        <w:t>4242</w:t>
      </w:r>
      <w:r>
        <w:rPr>
          <w:rFonts w:hint="eastAsia" w:ascii="仿宋" w:hAnsi="仿宋" w:eastAsia="仿宋"/>
          <w:color w:val="000000" w:themeColor="text1"/>
          <w:sz w:val="28"/>
          <w14:textFill>
            <w14:solidFill>
              <w14:schemeClr w14:val="tx1"/>
            </w14:solidFill>
          </w14:textFill>
        </w:rPr>
        <w:t>户，发放金额</w:t>
      </w:r>
      <w:r>
        <w:rPr>
          <w:rFonts w:ascii="仿宋" w:hAnsi="仿宋" w:eastAsia="仿宋"/>
          <w:color w:val="000000" w:themeColor="text1"/>
          <w:sz w:val="28"/>
          <w14:textFill>
            <w14:solidFill>
              <w14:schemeClr w14:val="tx1"/>
            </w14:solidFill>
          </w14:textFill>
        </w:rPr>
        <w:t>为</w:t>
      </w:r>
      <w:r>
        <w:rPr>
          <w:rFonts w:hint="eastAsia" w:ascii="仿宋" w:hAnsi="仿宋" w:eastAsia="仿宋"/>
          <w:color w:val="000000" w:themeColor="text1"/>
          <w:sz w:val="24"/>
          <w14:textFill>
            <w14:solidFill>
              <w14:schemeClr w14:val="tx1"/>
            </w14:solidFill>
          </w14:textFill>
        </w:rPr>
        <w:t>7150874.6</w:t>
      </w:r>
      <w:r>
        <w:rPr>
          <w:rFonts w:hint="eastAsia" w:ascii="仿宋" w:hAnsi="仿宋" w:eastAsia="仿宋"/>
          <w:color w:val="000000" w:themeColor="text1"/>
          <w:sz w:val="28"/>
          <w14:textFill>
            <w14:solidFill>
              <w14:schemeClr w14:val="tx1"/>
            </w14:solidFill>
          </w14:textFill>
        </w:rPr>
        <w:t>元。</w:t>
      </w:r>
    </w:p>
    <w:p w14:paraId="0BB0A74D">
      <w:pPr>
        <w:tabs>
          <w:tab w:val="left" w:pos="1134"/>
        </w:tabs>
        <w:spacing w:line="560" w:lineRule="exact"/>
        <w:jc w:val="center"/>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表1-</w:t>
      </w:r>
      <w:r>
        <w:rPr>
          <w:rFonts w:ascii="仿宋" w:hAnsi="仿宋" w:eastAsia="仿宋"/>
          <w:color w:val="000000" w:themeColor="text1"/>
          <w:sz w:val="28"/>
          <w14:textFill>
            <w14:solidFill>
              <w14:schemeClr w14:val="tx1"/>
            </w14:solidFill>
          </w14:textFill>
        </w:rPr>
        <w:t xml:space="preserve">5 </w:t>
      </w:r>
      <w:r>
        <w:rPr>
          <w:rFonts w:hint="eastAsia" w:ascii="仿宋" w:hAnsi="仿宋" w:eastAsia="仿宋"/>
          <w:color w:val="000000" w:themeColor="text1"/>
          <w:sz w:val="28"/>
          <w14:textFill>
            <w14:solidFill>
              <w14:schemeClr w14:val="tx1"/>
            </w14:solidFill>
          </w14:textFill>
        </w:rPr>
        <w:t>2</w:t>
      </w:r>
      <w:r>
        <w:rPr>
          <w:rFonts w:ascii="仿宋" w:hAnsi="仿宋" w:eastAsia="仿宋"/>
          <w:color w:val="000000" w:themeColor="text1"/>
          <w:sz w:val="28"/>
          <w14:textFill>
            <w14:solidFill>
              <w14:schemeClr w14:val="tx1"/>
            </w14:solidFill>
          </w14:textFill>
        </w:rPr>
        <w:t>016-2020</w:t>
      </w:r>
      <w:r>
        <w:rPr>
          <w:rFonts w:hint="eastAsia" w:ascii="仿宋" w:hAnsi="仿宋" w:eastAsia="仿宋"/>
          <w:color w:val="000000" w:themeColor="text1"/>
          <w:sz w:val="28"/>
          <w14:textFill>
            <w14:solidFill>
              <w14:schemeClr w14:val="tx1"/>
            </w14:solidFill>
          </w14:textFill>
        </w:rPr>
        <w:t>历年公共租赁房租赁补贴情况表</w:t>
      </w:r>
    </w:p>
    <w:tbl>
      <w:tblPr>
        <w:tblStyle w:val="4"/>
        <w:tblW w:w="0" w:type="auto"/>
        <w:jc w:val="center"/>
        <w:tblLayout w:type="fixed"/>
        <w:tblCellMar>
          <w:top w:w="0" w:type="dxa"/>
          <w:left w:w="0" w:type="dxa"/>
          <w:bottom w:w="0" w:type="dxa"/>
          <w:right w:w="0" w:type="dxa"/>
        </w:tblCellMar>
      </w:tblPr>
      <w:tblGrid>
        <w:gridCol w:w="1121"/>
        <w:gridCol w:w="1987"/>
        <w:gridCol w:w="2116"/>
        <w:gridCol w:w="2626"/>
      </w:tblGrid>
      <w:tr w14:paraId="714D96D7">
        <w:tblPrEx>
          <w:tblCellMar>
            <w:top w:w="0" w:type="dxa"/>
            <w:left w:w="0" w:type="dxa"/>
            <w:bottom w:w="0" w:type="dxa"/>
            <w:right w:w="0" w:type="dxa"/>
          </w:tblCellMar>
        </w:tblPrEx>
        <w:trPr>
          <w:trHeight w:val="395" w:hRule="atLeast"/>
          <w:jc w:val="center"/>
        </w:trPr>
        <w:tc>
          <w:tcPr>
            <w:tcW w:w="1121" w:type="dxa"/>
            <w:tcBorders>
              <w:top w:val="single" w:color="000000" w:sz="4" w:space="0"/>
              <w:left w:val="single" w:color="000000" w:sz="4" w:space="0"/>
              <w:bottom w:val="single" w:color="000000" w:sz="4" w:space="0"/>
              <w:right w:val="single" w:color="000000" w:sz="4" w:space="0"/>
            </w:tcBorders>
            <w:shd w:val="clear" w:color="auto" w:fill="D9D9D9"/>
            <w:tcMar>
              <w:top w:w="0" w:type="dxa"/>
              <w:left w:w="108" w:type="dxa"/>
              <w:bottom w:w="0" w:type="dxa"/>
              <w:right w:w="108" w:type="dxa"/>
            </w:tcMar>
            <w:vAlign w:val="center"/>
          </w:tcPr>
          <w:p w14:paraId="7B6673AE">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年度</w:t>
            </w:r>
          </w:p>
        </w:tc>
        <w:tc>
          <w:tcPr>
            <w:tcW w:w="1987" w:type="dxa"/>
            <w:tcBorders>
              <w:top w:val="single" w:color="000000" w:sz="4" w:space="0"/>
              <w:left w:val="nil"/>
              <w:bottom w:val="single" w:color="000000" w:sz="4" w:space="0"/>
              <w:right w:val="single" w:color="000000" w:sz="4" w:space="0"/>
            </w:tcBorders>
            <w:shd w:val="clear" w:color="auto" w:fill="D9D9D9"/>
            <w:tcMar>
              <w:top w:w="0" w:type="dxa"/>
              <w:left w:w="108" w:type="dxa"/>
              <w:bottom w:w="0" w:type="dxa"/>
              <w:right w:w="108" w:type="dxa"/>
            </w:tcMar>
            <w:vAlign w:val="center"/>
          </w:tcPr>
          <w:p w14:paraId="3476BFCC">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发放户数（户）</w:t>
            </w:r>
          </w:p>
        </w:tc>
        <w:tc>
          <w:tcPr>
            <w:tcW w:w="2116" w:type="dxa"/>
            <w:tcBorders>
              <w:top w:val="single" w:color="000000" w:sz="4" w:space="0"/>
              <w:left w:val="nil"/>
              <w:bottom w:val="single" w:color="000000" w:sz="4" w:space="0"/>
              <w:right w:val="single" w:color="000000" w:sz="4" w:space="0"/>
            </w:tcBorders>
            <w:shd w:val="clear" w:color="auto" w:fill="D9D9D9"/>
            <w:tcMar>
              <w:top w:w="0" w:type="dxa"/>
              <w:left w:w="108" w:type="dxa"/>
              <w:bottom w:w="0" w:type="dxa"/>
              <w:right w:w="108" w:type="dxa"/>
            </w:tcMar>
            <w:vAlign w:val="center"/>
          </w:tcPr>
          <w:p w14:paraId="4E5CB1E2">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发放金额（元）</w:t>
            </w:r>
          </w:p>
        </w:tc>
        <w:tc>
          <w:tcPr>
            <w:tcW w:w="2626" w:type="dxa"/>
            <w:tcBorders>
              <w:top w:val="single" w:color="000000" w:sz="4" w:space="0"/>
              <w:left w:val="nil"/>
              <w:bottom w:val="single" w:color="000000" w:sz="4" w:space="0"/>
              <w:right w:val="single" w:color="000000" w:sz="4" w:space="0"/>
            </w:tcBorders>
            <w:shd w:val="clear" w:color="auto" w:fill="D9D9D9"/>
            <w:tcMar>
              <w:top w:w="0" w:type="dxa"/>
              <w:left w:w="108" w:type="dxa"/>
              <w:bottom w:w="0" w:type="dxa"/>
              <w:right w:w="108" w:type="dxa"/>
            </w:tcMar>
            <w:vAlign w:val="center"/>
          </w:tcPr>
          <w:p w14:paraId="4477128D">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其中：当年新增（户）</w:t>
            </w:r>
          </w:p>
        </w:tc>
      </w:tr>
      <w:tr w14:paraId="525B04F5">
        <w:tblPrEx>
          <w:tblCellMar>
            <w:top w:w="0" w:type="dxa"/>
            <w:left w:w="0" w:type="dxa"/>
            <w:bottom w:w="0" w:type="dxa"/>
            <w:right w:w="0" w:type="dxa"/>
          </w:tblCellMar>
        </w:tblPrEx>
        <w:trPr>
          <w:trHeight w:val="395" w:hRule="atLeast"/>
          <w:jc w:val="center"/>
        </w:trPr>
        <w:tc>
          <w:tcPr>
            <w:tcW w:w="1121"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585572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2016</w:t>
            </w:r>
          </w:p>
        </w:tc>
        <w:tc>
          <w:tcPr>
            <w:tcW w:w="19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53B80C4">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26</w:t>
            </w:r>
          </w:p>
        </w:tc>
        <w:tc>
          <w:tcPr>
            <w:tcW w:w="211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35EE45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2564</w:t>
            </w:r>
          </w:p>
        </w:tc>
        <w:tc>
          <w:tcPr>
            <w:tcW w:w="262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A15B90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26</w:t>
            </w:r>
          </w:p>
        </w:tc>
      </w:tr>
      <w:tr w14:paraId="1C4481A0">
        <w:tblPrEx>
          <w:tblCellMar>
            <w:top w:w="0" w:type="dxa"/>
            <w:left w:w="0" w:type="dxa"/>
            <w:bottom w:w="0" w:type="dxa"/>
            <w:right w:w="0" w:type="dxa"/>
          </w:tblCellMar>
        </w:tblPrEx>
        <w:trPr>
          <w:trHeight w:val="395" w:hRule="atLeast"/>
          <w:jc w:val="center"/>
        </w:trPr>
        <w:tc>
          <w:tcPr>
            <w:tcW w:w="1121"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0847B0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2017</w:t>
            </w:r>
          </w:p>
        </w:tc>
        <w:tc>
          <w:tcPr>
            <w:tcW w:w="19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90BDAC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26</w:t>
            </w:r>
          </w:p>
        </w:tc>
        <w:tc>
          <w:tcPr>
            <w:tcW w:w="211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43DBB9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6584</w:t>
            </w:r>
          </w:p>
        </w:tc>
        <w:tc>
          <w:tcPr>
            <w:tcW w:w="262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9355C8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26</w:t>
            </w:r>
          </w:p>
        </w:tc>
      </w:tr>
      <w:tr w14:paraId="0599B1B2">
        <w:tblPrEx>
          <w:tblCellMar>
            <w:top w:w="0" w:type="dxa"/>
            <w:left w:w="0" w:type="dxa"/>
            <w:bottom w:w="0" w:type="dxa"/>
            <w:right w:w="0" w:type="dxa"/>
          </w:tblCellMar>
        </w:tblPrEx>
        <w:trPr>
          <w:trHeight w:val="395" w:hRule="atLeast"/>
          <w:jc w:val="center"/>
        </w:trPr>
        <w:tc>
          <w:tcPr>
            <w:tcW w:w="1121"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D4550F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2018</w:t>
            </w:r>
          </w:p>
        </w:tc>
        <w:tc>
          <w:tcPr>
            <w:tcW w:w="19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2F47CD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26</w:t>
            </w:r>
          </w:p>
        </w:tc>
        <w:tc>
          <w:tcPr>
            <w:tcW w:w="211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3A8C32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12049</w:t>
            </w:r>
          </w:p>
        </w:tc>
        <w:tc>
          <w:tcPr>
            <w:tcW w:w="262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F1469B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23013FA0">
        <w:tblPrEx>
          <w:tblCellMar>
            <w:top w:w="0" w:type="dxa"/>
            <w:left w:w="0" w:type="dxa"/>
            <w:bottom w:w="0" w:type="dxa"/>
            <w:right w:w="0" w:type="dxa"/>
          </w:tblCellMar>
        </w:tblPrEx>
        <w:trPr>
          <w:trHeight w:val="395" w:hRule="atLeast"/>
          <w:jc w:val="center"/>
        </w:trPr>
        <w:tc>
          <w:tcPr>
            <w:tcW w:w="1121"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252DEA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2019</w:t>
            </w:r>
          </w:p>
        </w:tc>
        <w:tc>
          <w:tcPr>
            <w:tcW w:w="19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0F16F2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57</w:t>
            </w:r>
          </w:p>
        </w:tc>
        <w:tc>
          <w:tcPr>
            <w:tcW w:w="211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78B7AB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51163.2</w:t>
            </w:r>
          </w:p>
        </w:tc>
        <w:tc>
          <w:tcPr>
            <w:tcW w:w="262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4CBAF4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54</w:t>
            </w:r>
          </w:p>
        </w:tc>
      </w:tr>
      <w:tr w14:paraId="035C2BAC">
        <w:tblPrEx>
          <w:tblCellMar>
            <w:top w:w="0" w:type="dxa"/>
            <w:left w:w="0" w:type="dxa"/>
            <w:bottom w:w="0" w:type="dxa"/>
            <w:right w:w="0" w:type="dxa"/>
          </w:tblCellMar>
        </w:tblPrEx>
        <w:trPr>
          <w:trHeight w:val="395" w:hRule="atLeast"/>
          <w:jc w:val="center"/>
        </w:trPr>
        <w:tc>
          <w:tcPr>
            <w:tcW w:w="1121"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4E985C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2020</w:t>
            </w:r>
          </w:p>
        </w:tc>
        <w:tc>
          <w:tcPr>
            <w:tcW w:w="19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219A27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4107</w:t>
            </w:r>
          </w:p>
        </w:tc>
        <w:tc>
          <w:tcPr>
            <w:tcW w:w="211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426981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7078514.4</w:t>
            </w:r>
          </w:p>
        </w:tc>
        <w:tc>
          <w:tcPr>
            <w:tcW w:w="262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7D462F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4107</w:t>
            </w:r>
          </w:p>
        </w:tc>
      </w:tr>
      <w:tr w14:paraId="3672A438">
        <w:tblPrEx>
          <w:tblCellMar>
            <w:top w:w="0" w:type="dxa"/>
            <w:left w:w="0" w:type="dxa"/>
            <w:bottom w:w="0" w:type="dxa"/>
            <w:right w:w="0" w:type="dxa"/>
          </w:tblCellMar>
        </w:tblPrEx>
        <w:trPr>
          <w:trHeight w:val="395" w:hRule="atLeast"/>
          <w:jc w:val="center"/>
        </w:trPr>
        <w:tc>
          <w:tcPr>
            <w:tcW w:w="112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7960DC4">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合计</w:t>
            </w:r>
          </w:p>
        </w:tc>
        <w:tc>
          <w:tcPr>
            <w:tcW w:w="1987" w:type="dxa"/>
            <w:tcBorders>
              <w:top w:val="single" w:color="000000" w:sz="4" w:space="0"/>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FDD7C5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4242</w:t>
            </w:r>
          </w:p>
        </w:tc>
        <w:tc>
          <w:tcPr>
            <w:tcW w:w="2116" w:type="dxa"/>
            <w:tcBorders>
              <w:top w:val="single" w:color="000000" w:sz="4" w:space="0"/>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9BB72A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7150874.6</w:t>
            </w:r>
          </w:p>
        </w:tc>
        <w:tc>
          <w:tcPr>
            <w:tcW w:w="2626" w:type="dxa"/>
            <w:tcBorders>
              <w:top w:val="single" w:color="000000" w:sz="4" w:space="0"/>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CBDDAB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4210</w:t>
            </w:r>
          </w:p>
        </w:tc>
      </w:tr>
    </w:tbl>
    <w:p w14:paraId="3556B031">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（二）棚户区改造</w:t>
      </w:r>
    </w:p>
    <w:p w14:paraId="4BC17844">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2016年以来，我市棚户区改造累计开工建设1</w:t>
      </w:r>
      <w:r>
        <w:rPr>
          <w:rFonts w:ascii="仿宋" w:hAnsi="仿宋" w:eastAsia="仿宋"/>
          <w:color w:val="000000" w:themeColor="text1"/>
          <w:sz w:val="28"/>
          <w14:textFill>
            <w14:solidFill>
              <w14:schemeClr w14:val="tx1"/>
            </w14:solidFill>
          </w14:textFill>
        </w:rPr>
        <w:t>665</w:t>
      </w:r>
      <w:r>
        <w:rPr>
          <w:rFonts w:hint="eastAsia" w:ascii="仿宋" w:hAnsi="仿宋" w:eastAsia="仿宋"/>
          <w:color w:val="000000" w:themeColor="text1"/>
          <w:sz w:val="28"/>
          <w14:textFill>
            <w14:solidFill>
              <w14:schemeClr w14:val="tx1"/>
            </w14:solidFill>
          </w14:textFill>
        </w:rPr>
        <w:t>套，竣工1</w:t>
      </w:r>
      <w:r>
        <w:rPr>
          <w:rFonts w:ascii="仿宋" w:hAnsi="仿宋" w:eastAsia="仿宋"/>
          <w:color w:val="000000" w:themeColor="text1"/>
          <w:sz w:val="28"/>
          <w14:textFill>
            <w14:solidFill>
              <w14:schemeClr w14:val="tx1"/>
            </w14:solidFill>
          </w14:textFill>
        </w:rPr>
        <w:t>665</w:t>
      </w:r>
      <w:r>
        <w:rPr>
          <w:rFonts w:hint="eastAsia" w:ascii="仿宋" w:hAnsi="仿宋" w:eastAsia="仿宋"/>
          <w:color w:val="000000" w:themeColor="text1"/>
          <w:sz w:val="28"/>
          <w14:textFill>
            <w14:solidFill>
              <w14:schemeClr w14:val="tx1"/>
            </w14:solidFill>
          </w14:textFill>
        </w:rPr>
        <w:t>套，交付并投入使用1</w:t>
      </w:r>
      <w:r>
        <w:rPr>
          <w:rFonts w:ascii="仿宋" w:hAnsi="仿宋" w:eastAsia="仿宋"/>
          <w:color w:val="000000" w:themeColor="text1"/>
          <w:sz w:val="28"/>
          <w14:textFill>
            <w14:solidFill>
              <w14:schemeClr w14:val="tx1"/>
            </w14:solidFill>
          </w14:textFill>
        </w:rPr>
        <w:t>665</w:t>
      </w:r>
      <w:r>
        <w:rPr>
          <w:rFonts w:hint="eastAsia" w:ascii="仿宋" w:hAnsi="仿宋" w:eastAsia="仿宋"/>
          <w:color w:val="000000" w:themeColor="text1"/>
          <w:sz w:val="28"/>
          <w14:textFill>
            <w14:solidFill>
              <w14:schemeClr w14:val="tx1"/>
            </w14:solidFill>
          </w14:textFill>
        </w:rPr>
        <w:t>套，改造用地面积总计</w:t>
      </w:r>
      <w:r>
        <w:rPr>
          <w:rFonts w:ascii="仿宋" w:hAnsi="仿宋" w:eastAsia="仿宋"/>
          <w:color w:val="000000" w:themeColor="text1"/>
          <w:sz w:val="28"/>
          <w14:textFill>
            <w14:solidFill>
              <w14:schemeClr w14:val="tx1"/>
            </w14:solidFill>
          </w14:textFill>
        </w:rPr>
        <w:t>30.79</w:t>
      </w:r>
      <w:r>
        <w:rPr>
          <w:rFonts w:hint="eastAsia" w:ascii="仿宋" w:hAnsi="仿宋" w:eastAsia="仿宋"/>
          <w:color w:val="000000" w:themeColor="text1"/>
          <w:sz w:val="28"/>
          <w14:textFill>
            <w14:solidFill>
              <w14:schemeClr w14:val="tx1"/>
            </w14:solidFill>
          </w14:textFill>
        </w:rPr>
        <w:t>万㎡，房屋建筑面积</w:t>
      </w:r>
      <w:r>
        <w:rPr>
          <w:rFonts w:ascii="仿宋" w:hAnsi="仿宋" w:eastAsia="仿宋"/>
          <w:color w:val="000000" w:themeColor="text1"/>
          <w:sz w:val="28"/>
          <w14:textFill>
            <w14:solidFill>
              <w14:schemeClr w14:val="tx1"/>
            </w14:solidFill>
          </w14:textFill>
        </w:rPr>
        <w:t>24.72</w:t>
      </w:r>
      <w:r>
        <w:rPr>
          <w:rFonts w:hint="eastAsia" w:ascii="仿宋" w:hAnsi="仿宋" w:eastAsia="仿宋"/>
          <w:color w:val="000000" w:themeColor="text1"/>
          <w:sz w:val="28"/>
          <w14:textFill>
            <w14:solidFill>
              <w14:schemeClr w14:val="tx1"/>
            </w14:solidFill>
          </w14:textFill>
        </w:rPr>
        <w:t>万㎡。2</w:t>
      </w:r>
      <w:r>
        <w:rPr>
          <w:rFonts w:ascii="仿宋" w:hAnsi="仿宋" w:eastAsia="仿宋"/>
          <w:color w:val="000000" w:themeColor="text1"/>
          <w:sz w:val="28"/>
          <w14:textFill>
            <w14:solidFill>
              <w14:schemeClr w14:val="tx1"/>
            </w14:solidFill>
          </w14:textFill>
        </w:rPr>
        <w:t>018</w:t>
      </w:r>
      <w:r>
        <w:rPr>
          <w:rFonts w:hint="eastAsia" w:ascii="仿宋" w:hAnsi="仿宋" w:eastAsia="仿宋"/>
          <w:color w:val="000000" w:themeColor="text1"/>
          <w:sz w:val="28"/>
          <w14:textFill>
            <w14:solidFill>
              <w14:schemeClr w14:val="tx1"/>
            </w14:solidFill>
          </w14:textFill>
        </w:rPr>
        <w:t>年以来，我市重点对西岘小区、槐堂区块及金店小区进行棚户区改造，项目总投资</w:t>
      </w:r>
      <w:r>
        <w:rPr>
          <w:rFonts w:ascii="仿宋" w:hAnsi="仿宋" w:eastAsia="仿宋"/>
          <w:color w:val="000000" w:themeColor="text1"/>
          <w:sz w:val="28"/>
          <w14:textFill>
            <w14:solidFill>
              <w14:schemeClr w14:val="tx1"/>
            </w14:solidFill>
          </w14:textFill>
        </w:rPr>
        <w:t>14.67</w:t>
      </w:r>
      <w:r>
        <w:rPr>
          <w:rFonts w:hint="eastAsia" w:ascii="仿宋" w:hAnsi="仿宋" w:eastAsia="仿宋"/>
          <w:color w:val="000000" w:themeColor="text1"/>
          <w:sz w:val="28"/>
          <w14:textFill>
            <w14:solidFill>
              <w14:schemeClr w14:val="tx1"/>
            </w14:solidFill>
          </w14:textFill>
        </w:rPr>
        <w:t>亿元，货币化安置</w:t>
      </w:r>
      <w:r>
        <w:rPr>
          <w:rFonts w:ascii="仿宋" w:hAnsi="仿宋" w:eastAsia="仿宋"/>
          <w:color w:val="000000" w:themeColor="text1"/>
          <w:sz w:val="28"/>
          <w14:textFill>
            <w14:solidFill>
              <w14:schemeClr w14:val="tx1"/>
            </w14:solidFill>
          </w14:textFill>
        </w:rPr>
        <w:t>2331</w:t>
      </w:r>
      <w:r>
        <w:rPr>
          <w:rFonts w:hint="eastAsia" w:ascii="仿宋" w:hAnsi="仿宋" w:eastAsia="仿宋"/>
          <w:color w:val="000000" w:themeColor="text1"/>
          <w:sz w:val="28"/>
          <w14:textFill>
            <w14:solidFill>
              <w14:schemeClr w14:val="tx1"/>
            </w14:solidFill>
          </w14:textFill>
        </w:rPr>
        <w:t>套。目前棚户区安置工程正在推进中。</w:t>
      </w:r>
    </w:p>
    <w:p w14:paraId="0C8B7117">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1A436291">
      <w:pPr>
        <w:tabs>
          <w:tab w:val="left" w:pos="1134"/>
        </w:tabs>
        <w:spacing w:line="560" w:lineRule="exact"/>
        <w:jc w:val="center"/>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表1-</w:t>
      </w:r>
      <w:r>
        <w:rPr>
          <w:rFonts w:ascii="仿宋" w:hAnsi="仿宋" w:eastAsia="仿宋"/>
          <w:color w:val="000000" w:themeColor="text1"/>
          <w:sz w:val="28"/>
          <w14:textFill>
            <w14:solidFill>
              <w14:schemeClr w14:val="tx1"/>
            </w14:solidFill>
          </w14:textFill>
        </w:rPr>
        <w:t xml:space="preserve">6 </w:t>
      </w:r>
      <w:r>
        <w:rPr>
          <w:rFonts w:hint="eastAsia" w:ascii="仿宋" w:hAnsi="仿宋" w:eastAsia="仿宋"/>
          <w:color w:val="000000" w:themeColor="text1"/>
          <w:sz w:val="28"/>
          <w14:textFill>
            <w14:solidFill>
              <w14:schemeClr w14:val="tx1"/>
            </w14:solidFill>
          </w14:textFill>
        </w:rPr>
        <w:t>2016</w:t>
      </w:r>
      <w:r>
        <w:rPr>
          <w:rFonts w:hint="eastAsia" w:ascii="仿宋" w:hAnsi="仿宋" w:eastAsia="仿宋"/>
          <w:color w:val="000000" w:themeColor="text1"/>
          <w:sz w:val="28"/>
          <w:lang w:eastAsia="zh-CN"/>
          <w14:textFill>
            <w14:solidFill>
              <w14:schemeClr w14:val="tx1"/>
            </w14:solidFill>
          </w14:textFill>
        </w:rPr>
        <w:t>—</w:t>
      </w:r>
      <w:r>
        <w:rPr>
          <w:rFonts w:ascii="仿宋" w:hAnsi="仿宋" w:eastAsia="仿宋"/>
          <w:color w:val="000000" w:themeColor="text1"/>
          <w:sz w:val="28"/>
          <w14:textFill>
            <w14:solidFill>
              <w14:schemeClr w14:val="tx1"/>
            </w14:solidFill>
          </w14:textFill>
        </w:rPr>
        <w:t>2</w:t>
      </w:r>
      <w:r>
        <w:rPr>
          <w:rFonts w:hint="eastAsia" w:ascii="仿宋" w:hAnsi="仿宋" w:eastAsia="仿宋"/>
          <w:color w:val="000000" w:themeColor="text1"/>
          <w:sz w:val="28"/>
          <w14:textFill>
            <w14:solidFill>
              <w14:schemeClr w14:val="tx1"/>
            </w14:solidFill>
          </w14:textFill>
        </w:rPr>
        <w:t>01</w:t>
      </w:r>
      <w:r>
        <w:rPr>
          <w:rFonts w:ascii="仿宋" w:hAnsi="仿宋" w:eastAsia="仿宋"/>
          <w:color w:val="000000" w:themeColor="text1"/>
          <w:sz w:val="28"/>
          <w14:textFill>
            <w14:solidFill>
              <w14:schemeClr w14:val="tx1"/>
            </w14:solidFill>
          </w14:textFill>
        </w:rPr>
        <w:t>7</w:t>
      </w:r>
      <w:r>
        <w:rPr>
          <w:rFonts w:hint="eastAsia" w:ascii="仿宋" w:hAnsi="仿宋" w:eastAsia="仿宋"/>
          <w:color w:val="000000" w:themeColor="text1"/>
          <w:sz w:val="28"/>
          <w14:textFill>
            <w14:solidFill>
              <w14:schemeClr w14:val="tx1"/>
            </w14:solidFill>
          </w14:textFill>
        </w:rPr>
        <w:t>年棚户区改造工作情况表</w:t>
      </w:r>
    </w:p>
    <w:tbl>
      <w:tblPr>
        <w:tblStyle w:val="4"/>
        <w:tblW w:w="0" w:type="auto"/>
        <w:jc w:val="center"/>
        <w:tblLayout w:type="fixed"/>
        <w:tblCellMar>
          <w:top w:w="0" w:type="dxa"/>
          <w:left w:w="0" w:type="dxa"/>
          <w:bottom w:w="0" w:type="dxa"/>
          <w:right w:w="0" w:type="dxa"/>
        </w:tblCellMar>
      </w:tblPr>
      <w:tblGrid>
        <w:gridCol w:w="935"/>
        <w:gridCol w:w="1373"/>
        <w:gridCol w:w="2073"/>
        <w:gridCol w:w="2479"/>
        <w:gridCol w:w="2200"/>
      </w:tblGrid>
      <w:tr w14:paraId="6ED841A9">
        <w:tblPrEx>
          <w:tblCellMar>
            <w:top w:w="0" w:type="dxa"/>
            <w:left w:w="0" w:type="dxa"/>
            <w:bottom w:w="0" w:type="dxa"/>
            <w:right w:w="0" w:type="dxa"/>
          </w:tblCellMar>
        </w:tblPrEx>
        <w:trPr>
          <w:trHeight w:val="229"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E8155A9">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年份</w:t>
            </w:r>
          </w:p>
        </w:tc>
        <w:tc>
          <w:tcPr>
            <w:tcW w:w="137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2F5641D">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建设方式</w:t>
            </w:r>
          </w:p>
        </w:tc>
        <w:tc>
          <w:tcPr>
            <w:tcW w:w="207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1CD7647">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开工数量（套）</w:t>
            </w:r>
          </w:p>
        </w:tc>
        <w:tc>
          <w:tcPr>
            <w:tcW w:w="247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02B2D87">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竣工数量（套）</w:t>
            </w:r>
          </w:p>
        </w:tc>
        <w:tc>
          <w:tcPr>
            <w:tcW w:w="220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9F1BFE2">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交付数量（套）</w:t>
            </w:r>
          </w:p>
        </w:tc>
      </w:tr>
      <w:tr w14:paraId="0819D5D5">
        <w:tblPrEx>
          <w:tblCellMar>
            <w:top w:w="0" w:type="dxa"/>
            <w:left w:w="0" w:type="dxa"/>
            <w:bottom w:w="0" w:type="dxa"/>
            <w:right w:w="0" w:type="dxa"/>
          </w:tblCellMar>
        </w:tblPrEx>
        <w:trPr>
          <w:trHeight w:val="152"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322024D">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2016</w:t>
            </w:r>
          </w:p>
        </w:tc>
        <w:tc>
          <w:tcPr>
            <w:tcW w:w="137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05E77B1">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新建</w:t>
            </w:r>
          </w:p>
        </w:tc>
        <w:tc>
          <w:tcPr>
            <w:tcW w:w="207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AB6240F">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r>
              <w:rPr>
                <w:rFonts w:ascii="仿宋" w:hAnsi="仿宋" w:eastAsia="仿宋"/>
                <w:color w:val="000000" w:themeColor="text1"/>
                <w:sz w:val="24"/>
                <w14:textFill>
                  <w14:solidFill>
                    <w14:schemeClr w14:val="tx1"/>
                  </w14:solidFill>
                </w14:textFill>
              </w:rPr>
              <w:t>60</w:t>
            </w:r>
          </w:p>
        </w:tc>
        <w:tc>
          <w:tcPr>
            <w:tcW w:w="247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31A8C4C">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r>
              <w:rPr>
                <w:rFonts w:ascii="仿宋" w:hAnsi="仿宋" w:eastAsia="仿宋"/>
                <w:color w:val="000000" w:themeColor="text1"/>
                <w:sz w:val="24"/>
                <w14:textFill>
                  <w14:solidFill>
                    <w14:schemeClr w14:val="tx1"/>
                  </w14:solidFill>
                </w14:textFill>
              </w:rPr>
              <w:t>60</w:t>
            </w:r>
          </w:p>
        </w:tc>
        <w:tc>
          <w:tcPr>
            <w:tcW w:w="220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D6E50A8">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r>
              <w:rPr>
                <w:rFonts w:ascii="仿宋" w:hAnsi="仿宋" w:eastAsia="仿宋"/>
                <w:color w:val="000000" w:themeColor="text1"/>
                <w:sz w:val="24"/>
                <w14:textFill>
                  <w14:solidFill>
                    <w14:schemeClr w14:val="tx1"/>
                  </w14:solidFill>
                </w14:textFill>
              </w:rPr>
              <w:t>60</w:t>
            </w:r>
          </w:p>
        </w:tc>
      </w:tr>
      <w:tr w14:paraId="33A269AC">
        <w:tblPrEx>
          <w:tblCellMar>
            <w:top w:w="0" w:type="dxa"/>
            <w:left w:w="0" w:type="dxa"/>
            <w:bottom w:w="0" w:type="dxa"/>
            <w:right w:w="0" w:type="dxa"/>
          </w:tblCellMar>
        </w:tblPrEx>
        <w:trPr>
          <w:trHeight w:val="77"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4B6229D">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2017</w:t>
            </w:r>
          </w:p>
        </w:tc>
        <w:tc>
          <w:tcPr>
            <w:tcW w:w="137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D8F6E7C">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新建</w:t>
            </w:r>
          </w:p>
        </w:tc>
        <w:tc>
          <w:tcPr>
            <w:tcW w:w="207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B4FCDDF">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r>
              <w:rPr>
                <w:rFonts w:ascii="仿宋" w:hAnsi="仿宋" w:eastAsia="仿宋"/>
                <w:color w:val="000000" w:themeColor="text1"/>
                <w:sz w:val="24"/>
                <w14:textFill>
                  <w14:solidFill>
                    <w14:schemeClr w14:val="tx1"/>
                  </w14:solidFill>
                </w14:textFill>
              </w:rPr>
              <w:t>505</w:t>
            </w:r>
          </w:p>
        </w:tc>
        <w:tc>
          <w:tcPr>
            <w:tcW w:w="247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78D6E7D">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r>
              <w:rPr>
                <w:rFonts w:ascii="仿宋" w:hAnsi="仿宋" w:eastAsia="仿宋"/>
                <w:color w:val="000000" w:themeColor="text1"/>
                <w:sz w:val="24"/>
                <w14:textFill>
                  <w14:solidFill>
                    <w14:schemeClr w14:val="tx1"/>
                  </w14:solidFill>
                </w14:textFill>
              </w:rPr>
              <w:t>505</w:t>
            </w:r>
          </w:p>
        </w:tc>
        <w:tc>
          <w:tcPr>
            <w:tcW w:w="220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78F3FF2">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r>
              <w:rPr>
                <w:rFonts w:ascii="仿宋" w:hAnsi="仿宋" w:eastAsia="仿宋"/>
                <w:color w:val="000000" w:themeColor="text1"/>
                <w:sz w:val="24"/>
                <w14:textFill>
                  <w14:solidFill>
                    <w14:schemeClr w14:val="tx1"/>
                  </w14:solidFill>
                </w14:textFill>
              </w:rPr>
              <w:t>505</w:t>
            </w:r>
          </w:p>
        </w:tc>
      </w:tr>
    </w:tbl>
    <w:p w14:paraId="21EEA905">
      <w:pPr>
        <w:tabs>
          <w:tab w:val="left" w:pos="1134"/>
        </w:tabs>
        <w:spacing w:line="560" w:lineRule="exact"/>
        <w:jc w:val="center"/>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表1-</w:t>
      </w:r>
      <w:r>
        <w:rPr>
          <w:rFonts w:ascii="仿宋" w:hAnsi="仿宋" w:eastAsia="仿宋"/>
          <w:color w:val="000000" w:themeColor="text1"/>
          <w:sz w:val="28"/>
          <w14:textFill>
            <w14:solidFill>
              <w14:schemeClr w14:val="tx1"/>
            </w14:solidFill>
          </w14:textFill>
        </w:rPr>
        <w:t xml:space="preserve">7 </w:t>
      </w:r>
      <w:r>
        <w:rPr>
          <w:rFonts w:hint="eastAsia" w:ascii="仿宋" w:hAnsi="仿宋" w:eastAsia="仿宋"/>
          <w:color w:val="000000" w:themeColor="text1"/>
          <w:sz w:val="28"/>
          <w14:textFill>
            <w14:solidFill>
              <w14:schemeClr w14:val="tx1"/>
            </w14:solidFill>
          </w14:textFill>
        </w:rPr>
        <w:t>2</w:t>
      </w:r>
      <w:r>
        <w:rPr>
          <w:rFonts w:ascii="仿宋" w:hAnsi="仿宋" w:eastAsia="仿宋"/>
          <w:color w:val="000000" w:themeColor="text1"/>
          <w:sz w:val="28"/>
          <w14:textFill>
            <w14:solidFill>
              <w14:schemeClr w14:val="tx1"/>
            </w14:solidFill>
          </w14:textFill>
        </w:rPr>
        <w:t>018</w:t>
      </w:r>
      <w:r>
        <w:rPr>
          <w:rFonts w:hint="eastAsia" w:ascii="仿宋" w:hAnsi="仿宋" w:eastAsia="仿宋"/>
          <w:color w:val="000000" w:themeColor="text1"/>
          <w:sz w:val="28"/>
          <w14:textFill>
            <w14:solidFill>
              <w14:schemeClr w14:val="tx1"/>
            </w14:solidFill>
          </w14:textFill>
        </w:rPr>
        <w:t>年以来开工的棚户区改造项目情况表</w:t>
      </w:r>
    </w:p>
    <w:tbl>
      <w:tblPr>
        <w:tblStyle w:val="4"/>
        <w:tblW w:w="0" w:type="auto"/>
        <w:jc w:val="center"/>
        <w:tblLayout w:type="fixed"/>
        <w:tblCellMar>
          <w:top w:w="0" w:type="dxa"/>
          <w:left w:w="0" w:type="dxa"/>
          <w:bottom w:w="0" w:type="dxa"/>
          <w:right w:w="0" w:type="dxa"/>
        </w:tblCellMar>
      </w:tblPr>
      <w:tblGrid>
        <w:gridCol w:w="538"/>
        <w:gridCol w:w="1838"/>
        <w:gridCol w:w="1276"/>
        <w:gridCol w:w="1388"/>
        <w:gridCol w:w="1305"/>
        <w:gridCol w:w="1390"/>
        <w:gridCol w:w="1325"/>
      </w:tblGrid>
      <w:tr w14:paraId="32B85D5C">
        <w:tblPrEx>
          <w:tblCellMar>
            <w:top w:w="0" w:type="dxa"/>
            <w:left w:w="0" w:type="dxa"/>
            <w:bottom w:w="0" w:type="dxa"/>
            <w:right w:w="0" w:type="dxa"/>
          </w:tblCellMar>
        </w:tblPrEx>
        <w:trPr>
          <w:trHeight w:val="1428" w:hRule="atLeast"/>
          <w:jc w:val="center"/>
        </w:trPr>
        <w:tc>
          <w:tcPr>
            <w:tcW w:w="53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FA3CFD4">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序号</w:t>
            </w:r>
          </w:p>
        </w:tc>
        <w:tc>
          <w:tcPr>
            <w:tcW w:w="183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E599F1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项目</w:t>
            </w:r>
          </w:p>
          <w:p w14:paraId="1F151F7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名称</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DE92C7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项目</w:t>
            </w:r>
          </w:p>
          <w:p w14:paraId="37DAE764">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地址</w:t>
            </w:r>
          </w:p>
        </w:tc>
        <w:tc>
          <w:tcPr>
            <w:tcW w:w="138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E16FB2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实施</w:t>
            </w:r>
          </w:p>
          <w:p w14:paraId="19F175A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主体</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232D9D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货币化安置套数（套）</w:t>
            </w:r>
          </w:p>
        </w:tc>
        <w:tc>
          <w:tcPr>
            <w:tcW w:w="139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DA47E8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实物安置套、户数（套、户）</w:t>
            </w:r>
          </w:p>
        </w:tc>
        <w:tc>
          <w:tcPr>
            <w:tcW w:w="132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8B56E0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投资</w:t>
            </w:r>
          </w:p>
          <w:p w14:paraId="1448255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金额</w:t>
            </w:r>
          </w:p>
          <w:p w14:paraId="4EBBB1D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（亿元）</w:t>
            </w:r>
          </w:p>
        </w:tc>
      </w:tr>
      <w:tr w14:paraId="1235E61D">
        <w:tblPrEx>
          <w:tblCellMar>
            <w:top w:w="0" w:type="dxa"/>
            <w:left w:w="0" w:type="dxa"/>
            <w:bottom w:w="0" w:type="dxa"/>
            <w:right w:w="0" w:type="dxa"/>
          </w:tblCellMar>
        </w:tblPrEx>
        <w:trPr>
          <w:trHeight w:val="953" w:hRule="atLeast"/>
          <w:jc w:val="center"/>
        </w:trPr>
        <w:tc>
          <w:tcPr>
            <w:tcW w:w="53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678A77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p>
        </w:tc>
        <w:tc>
          <w:tcPr>
            <w:tcW w:w="183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7A6DF3D">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槐堂棚户区改造</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FC571F7">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南市街道槐塘区块</w:t>
            </w:r>
          </w:p>
        </w:tc>
        <w:tc>
          <w:tcPr>
            <w:tcW w:w="138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C782131">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高铁新城管委会</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1466FE5F">
            <w:pPr>
              <w:widowControl/>
              <w:tabs>
                <w:tab w:val="left" w:pos="1134"/>
              </w:tabs>
              <w:jc w:val="center"/>
              <w:rPr>
                <w:rFonts w:ascii="仿宋" w:hAnsi="仿宋" w:eastAsia="仿宋"/>
                <w:color w:val="000000" w:themeColor="text1"/>
                <w:sz w:val="24"/>
                <w14:textFill>
                  <w14:solidFill>
                    <w14:schemeClr w14:val="tx1"/>
                  </w14:solidFill>
                </w14:textFill>
              </w:rPr>
            </w:pPr>
          </w:p>
          <w:p w14:paraId="7F1C1FD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6</w:t>
            </w:r>
            <w:r>
              <w:rPr>
                <w:rFonts w:ascii="仿宋" w:hAnsi="仿宋" w:eastAsia="仿宋"/>
                <w:color w:val="000000" w:themeColor="text1"/>
                <w:sz w:val="24"/>
                <w14:textFill>
                  <w14:solidFill>
                    <w14:schemeClr w14:val="tx1"/>
                  </w14:solidFill>
                </w14:textFill>
              </w:rPr>
              <w:t>52</w:t>
            </w:r>
          </w:p>
        </w:tc>
        <w:tc>
          <w:tcPr>
            <w:tcW w:w="139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29B879EE">
            <w:pPr>
              <w:widowControl/>
              <w:tabs>
                <w:tab w:val="left" w:pos="1134"/>
              </w:tabs>
              <w:jc w:val="center"/>
              <w:rPr>
                <w:rFonts w:ascii="仿宋" w:hAnsi="仿宋" w:eastAsia="仿宋"/>
                <w:color w:val="000000" w:themeColor="text1"/>
                <w:sz w:val="24"/>
                <w14:textFill>
                  <w14:solidFill>
                    <w14:schemeClr w14:val="tx1"/>
                  </w14:solidFill>
                </w14:textFill>
              </w:rPr>
            </w:pPr>
          </w:p>
          <w:p w14:paraId="5DA99E1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c>
          <w:tcPr>
            <w:tcW w:w="132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7D3E9F3A">
            <w:pPr>
              <w:widowControl/>
              <w:tabs>
                <w:tab w:val="left" w:pos="1134"/>
              </w:tabs>
              <w:jc w:val="center"/>
              <w:rPr>
                <w:rFonts w:ascii="仿宋" w:hAnsi="仿宋" w:eastAsia="仿宋"/>
                <w:color w:val="000000" w:themeColor="text1"/>
                <w:sz w:val="24"/>
                <w14:textFill>
                  <w14:solidFill>
                    <w14:schemeClr w14:val="tx1"/>
                  </w14:solidFill>
                </w14:textFill>
              </w:rPr>
            </w:pPr>
          </w:p>
          <w:p w14:paraId="2206D0C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w:t>
            </w:r>
            <w:r>
              <w:rPr>
                <w:rFonts w:ascii="仿宋" w:hAnsi="仿宋" w:eastAsia="仿宋"/>
                <w:color w:val="000000" w:themeColor="text1"/>
                <w:sz w:val="24"/>
                <w14:textFill>
                  <w14:solidFill>
                    <w14:schemeClr w14:val="tx1"/>
                  </w14:solidFill>
                </w14:textFill>
              </w:rPr>
              <w:t>.7</w:t>
            </w:r>
          </w:p>
        </w:tc>
      </w:tr>
      <w:tr w14:paraId="7D22226B">
        <w:tblPrEx>
          <w:tblCellMar>
            <w:top w:w="0" w:type="dxa"/>
            <w:left w:w="0" w:type="dxa"/>
            <w:bottom w:w="0" w:type="dxa"/>
            <w:right w:w="0" w:type="dxa"/>
          </w:tblCellMar>
        </w:tblPrEx>
        <w:trPr>
          <w:trHeight w:val="739" w:hRule="atLeast"/>
          <w:jc w:val="center"/>
        </w:trPr>
        <w:tc>
          <w:tcPr>
            <w:tcW w:w="53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D59A37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w:t>
            </w:r>
          </w:p>
        </w:tc>
        <w:tc>
          <w:tcPr>
            <w:tcW w:w="183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594A567">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金店棚户区改造</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40C86B1">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江北街道金店村</w:t>
            </w:r>
          </w:p>
        </w:tc>
        <w:tc>
          <w:tcPr>
            <w:tcW w:w="138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39ACB6C">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江北高新园区管委会</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1788067F">
            <w:pPr>
              <w:widowControl/>
              <w:tabs>
                <w:tab w:val="left" w:pos="1134"/>
              </w:tabs>
              <w:jc w:val="center"/>
              <w:rPr>
                <w:rFonts w:ascii="仿宋" w:hAnsi="仿宋" w:eastAsia="仿宋"/>
                <w:color w:val="000000" w:themeColor="text1"/>
                <w:sz w:val="24"/>
                <w14:textFill>
                  <w14:solidFill>
                    <w14:schemeClr w14:val="tx1"/>
                  </w14:solidFill>
                </w14:textFill>
              </w:rPr>
            </w:pPr>
          </w:p>
          <w:p w14:paraId="0834204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w:t>
            </w:r>
            <w:r>
              <w:rPr>
                <w:rFonts w:ascii="仿宋" w:hAnsi="仿宋" w:eastAsia="仿宋"/>
                <w:color w:val="000000" w:themeColor="text1"/>
                <w:sz w:val="24"/>
                <w14:textFill>
                  <w14:solidFill>
                    <w14:schemeClr w14:val="tx1"/>
                  </w14:solidFill>
                </w14:textFill>
              </w:rPr>
              <w:t>72</w:t>
            </w:r>
          </w:p>
        </w:tc>
        <w:tc>
          <w:tcPr>
            <w:tcW w:w="139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24FFD395">
            <w:pPr>
              <w:widowControl/>
              <w:tabs>
                <w:tab w:val="left" w:pos="1134"/>
              </w:tabs>
              <w:jc w:val="center"/>
              <w:rPr>
                <w:rFonts w:ascii="仿宋" w:hAnsi="仿宋" w:eastAsia="仿宋"/>
                <w:color w:val="000000" w:themeColor="text1"/>
                <w:sz w:val="24"/>
                <w14:textFill>
                  <w14:solidFill>
                    <w14:schemeClr w14:val="tx1"/>
                  </w14:solidFill>
                </w14:textFill>
              </w:rPr>
            </w:pPr>
          </w:p>
          <w:p w14:paraId="68E7D63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c>
          <w:tcPr>
            <w:tcW w:w="132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06EB1F25">
            <w:pPr>
              <w:widowControl/>
              <w:tabs>
                <w:tab w:val="left" w:pos="1134"/>
              </w:tabs>
              <w:jc w:val="center"/>
              <w:rPr>
                <w:rFonts w:ascii="仿宋" w:hAnsi="仿宋" w:eastAsia="仿宋"/>
                <w:color w:val="000000" w:themeColor="text1"/>
                <w:sz w:val="24"/>
                <w14:textFill>
                  <w14:solidFill>
                    <w14:schemeClr w14:val="tx1"/>
                  </w14:solidFill>
                </w14:textFill>
              </w:rPr>
            </w:pPr>
          </w:p>
          <w:p w14:paraId="1D2FFCA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r>
              <w:rPr>
                <w:rFonts w:ascii="仿宋" w:hAnsi="仿宋" w:eastAsia="仿宋"/>
                <w:color w:val="000000" w:themeColor="text1"/>
                <w:sz w:val="24"/>
                <w14:textFill>
                  <w14:solidFill>
                    <w14:schemeClr w14:val="tx1"/>
                  </w14:solidFill>
                </w14:textFill>
              </w:rPr>
              <w:t>.7</w:t>
            </w:r>
          </w:p>
        </w:tc>
      </w:tr>
      <w:tr w14:paraId="660AA888">
        <w:tblPrEx>
          <w:tblCellMar>
            <w:top w:w="0" w:type="dxa"/>
            <w:left w:w="0" w:type="dxa"/>
            <w:bottom w:w="0" w:type="dxa"/>
            <w:right w:w="0" w:type="dxa"/>
          </w:tblCellMar>
        </w:tblPrEx>
        <w:trPr>
          <w:trHeight w:val="805" w:hRule="atLeast"/>
          <w:jc w:val="center"/>
        </w:trPr>
        <w:tc>
          <w:tcPr>
            <w:tcW w:w="53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E9B4A2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w:t>
            </w:r>
          </w:p>
        </w:tc>
        <w:tc>
          <w:tcPr>
            <w:tcW w:w="183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E83C774">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西岘小区棚户区改造</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6B13E06">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吴宁街道西岘小区</w:t>
            </w:r>
          </w:p>
        </w:tc>
        <w:tc>
          <w:tcPr>
            <w:tcW w:w="138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8DE1A98">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吴宁街道及城投集团</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1AEE0DD9">
            <w:pPr>
              <w:widowControl/>
              <w:tabs>
                <w:tab w:val="left" w:pos="1134"/>
              </w:tabs>
              <w:jc w:val="center"/>
              <w:rPr>
                <w:rFonts w:ascii="仿宋" w:hAnsi="仿宋" w:eastAsia="仿宋"/>
                <w:color w:val="000000" w:themeColor="text1"/>
                <w:sz w:val="24"/>
                <w14:textFill>
                  <w14:solidFill>
                    <w14:schemeClr w14:val="tx1"/>
                  </w14:solidFill>
                </w14:textFill>
              </w:rPr>
            </w:pPr>
          </w:p>
          <w:p w14:paraId="58EA375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r>
              <w:rPr>
                <w:rFonts w:ascii="仿宋" w:hAnsi="仿宋" w:eastAsia="仿宋"/>
                <w:color w:val="000000" w:themeColor="text1"/>
                <w:sz w:val="24"/>
                <w14:textFill>
                  <w14:solidFill>
                    <w14:schemeClr w14:val="tx1"/>
                  </w14:solidFill>
                </w14:textFill>
              </w:rPr>
              <w:t>407</w:t>
            </w:r>
          </w:p>
        </w:tc>
        <w:tc>
          <w:tcPr>
            <w:tcW w:w="139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09961365">
            <w:pPr>
              <w:widowControl/>
              <w:tabs>
                <w:tab w:val="left" w:pos="1134"/>
              </w:tabs>
              <w:jc w:val="center"/>
              <w:rPr>
                <w:rFonts w:ascii="仿宋" w:hAnsi="仿宋" w:eastAsia="仿宋"/>
                <w:color w:val="000000" w:themeColor="text1"/>
                <w:sz w:val="24"/>
                <w14:textFill>
                  <w14:solidFill>
                    <w14:schemeClr w14:val="tx1"/>
                  </w14:solidFill>
                </w14:textFill>
              </w:rPr>
            </w:pPr>
          </w:p>
          <w:p w14:paraId="74EA94C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c>
          <w:tcPr>
            <w:tcW w:w="132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7BB9B233">
            <w:pPr>
              <w:widowControl/>
              <w:tabs>
                <w:tab w:val="left" w:pos="1134"/>
              </w:tabs>
              <w:jc w:val="center"/>
              <w:rPr>
                <w:rFonts w:ascii="仿宋" w:hAnsi="仿宋" w:eastAsia="仿宋"/>
                <w:color w:val="000000" w:themeColor="text1"/>
                <w:sz w:val="24"/>
                <w14:textFill>
                  <w14:solidFill>
                    <w14:schemeClr w14:val="tx1"/>
                  </w14:solidFill>
                </w14:textFill>
              </w:rPr>
            </w:pPr>
          </w:p>
          <w:p w14:paraId="2A67311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8</w:t>
            </w:r>
            <w:r>
              <w:rPr>
                <w:rFonts w:ascii="仿宋" w:hAnsi="仿宋" w:eastAsia="仿宋"/>
                <w:color w:val="000000" w:themeColor="text1"/>
                <w:sz w:val="24"/>
                <w14:textFill>
                  <w14:solidFill>
                    <w14:schemeClr w14:val="tx1"/>
                  </w14:solidFill>
                </w14:textFill>
              </w:rPr>
              <w:t>.27</w:t>
            </w:r>
          </w:p>
        </w:tc>
      </w:tr>
    </w:tbl>
    <w:p w14:paraId="153201B9">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存在情况：</w:t>
      </w:r>
      <w:r>
        <w:rPr>
          <w:rFonts w:hint="eastAsia" w:ascii="仿宋" w:hAnsi="仿宋" w:eastAsia="仿宋"/>
          <w:color w:val="000000" w:themeColor="text1"/>
          <w:sz w:val="28"/>
          <w14:textFill>
            <w14:solidFill>
              <w14:schemeClr w14:val="tx1"/>
            </w14:solidFill>
          </w14:textFill>
        </w:rPr>
        <w:t>我市棚户区改造项目面临整体进展缓慢、安置区土地指标落实难、融资政策紧缩融资难等困难。主要原因在于我市目前在建的3个重点项目更类似于城中村改造项目，居民改造意愿不够强烈，导致项目整体进展缓慢。</w:t>
      </w:r>
    </w:p>
    <w:p w14:paraId="3615336D">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（三）人才住房保障情况</w:t>
      </w:r>
    </w:p>
    <w:p w14:paraId="1C182A9C">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“十三五”期间，随着高铁时代的到来以及“四大”行动在全省深入推进，东阳迎来了机遇叠加和赶超发展的关键阶段。2</w:t>
      </w:r>
      <w:r>
        <w:rPr>
          <w:rFonts w:ascii="仿宋" w:hAnsi="仿宋" w:eastAsia="仿宋"/>
          <w:color w:val="000000" w:themeColor="text1"/>
          <w:sz w:val="28"/>
          <w14:textFill>
            <w14:solidFill>
              <w14:schemeClr w14:val="tx1"/>
            </w14:solidFill>
          </w14:textFill>
        </w:rPr>
        <w:t>018</w:t>
      </w:r>
      <w:r>
        <w:rPr>
          <w:rFonts w:hint="eastAsia" w:ascii="仿宋" w:hAnsi="仿宋" w:eastAsia="仿宋"/>
          <w:color w:val="000000" w:themeColor="text1"/>
          <w:sz w:val="28"/>
          <w14:textFill>
            <w14:solidFill>
              <w14:schemeClr w14:val="tx1"/>
            </w14:solidFill>
          </w14:textFill>
        </w:rPr>
        <w:t>年东阳在浙江大学发布人才新政“1</w:t>
      </w:r>
      <w:r>
        <w:rPr>
          <w:rFonts w:ascii="仿宋" w:hAnsi="仿宋" w:eastAsia="仿宋"/>
          <w:color w:val="000000" w:themeColor="text1"/>
          <w:sz w:val="28"/>
          <w14:textFill>
            <w14:solidFill>
              <w14:schemeClr w14:val="tx1"/>
            </w14:solidFill>
          </w14:textFill>
        </w:rPr>
        <w:t>8</w:t>
      </w:r>
      <w:r>
        <w:rPr>
          <w:rFonts w:hint="eastAsia" w:ascii="仿宋" w:hAnsi="仿宋" w:eastAsia="仿宋"/>
          <w:color w:val="000000" w:themeColor="text1"/>
          <w:sz w:val="28"/>
          <w14:textFill>
            <w14:solidFill>
              <w14:schemeClr w14:val="tx1"/>
            </w14:solidFill>
          </w14:textFill>
        </w:rPr>
        <w:t>条”，覆盖引进、培育、服务、激励等各个环节，共有3个部分18条举措，鼓励在外人才、大学生回家乡创业创新。本次人才新政也是东阳历史上实施力度最大，系统性针对性最强的人才制度创新，充分体现了我市对人才引进和东阳人才回归工作的重视。</w:t>
      </w:r>
    </w:p>
    <w:p w14:paraId="0FAA9E12">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2018年6月25日起，我市对符合要求的全职引进人才实施住房保障政策，截至20</w:t>
      </w:r>
      <w:r>
        <w:rPr>
          <w:rFonts w:ascii="仿宋" w:hAnsi="仿宋" w:eastAsia="仿宋"/>
          <w:color w:val="000000" w:themeColor="text1"/>
          <w:sz w:val="28"/>
          <w14:textFill>
            <w14:solidFill>
              <w14:schemeClr w14:val="tx1"/>
            </w14:solidFill>
          </w14:textFill>
        </w:rPr>
        <w:t>20</w:t>
      </w:r>
      <w:r>
        <w:rPr>
          <w:rFonts w:hint="eastAsia" w:ascii="仿宋" w:hAnsi="仿宋" w:eastAsia="仿宋"/>
          <w:color w:val="000000" w:themeColor="text1"/>
          <w:sz w:val="28"/>
          <w14:textFill>
            <w14:solidFill>
              <w14:schemeClr w14:val="tx1"/>
            </w14:solidFill>
          </w14:textFill>
        </w:rPr>
        <w:t>年8月底，市人力社保局累计发放购房券2100万元，受益人才49名，其中4名“双一流高校”本科生，40名硕士，2名博士，3名省部级领军人才；发放租房补助0.96万元，享受人才1人。</w:t>
      </w:r>
      <w:r>
        <w:rPr>
          <w:rFonts w:ascii="仿宋" w:hAnsi="仿宋" w:eastAsia="仿宋"/>
          <w:color w:val="000000" w:themeColor="text1"/>
          <w:sz w:val="28"/>
          <w14:textFill>
            <w14:solidFill>
              <w14:schemeClr w14:val="tx1"/>
            </w14:solidFill>
          </w14:textFill>
        </w:rPr>
        <w:t>白云街道</w:t>
      </w:r>
      <w:r>
        <w:rPr>
          <w:rFonts w:hint="eastAsia" w:ascii="仿宋" w:hAnsi="仿宋" w:eastAsia="仿宋"/>
          <w:color w:val="000000" w:themeColor="text1"/>
          <w:sz w:val="28"/>
          <w14:textFill>
            <w14:solidFill>
              <w14:schemeClr w14:val="tx1"/>
            </w14:solidFill>
          </w14:textFill>
        </w:rPr>
        <w:t>建设实施“医共体人才池”工程，</w:t>
      </w:r>
      <w:r>
        <w:rPr>
          <w:rFonts w:ascii="仿宋" w:hAnsi="仿宋" w:eastAsia="仿宋"/>
          <w:color w:val="000000" w:themeColor="text1"/>
          <w:sz w:val="28"/>
          <w14:textFill>
            <w14:solidFill>
              <w14:schemeClr w14:val="tx1"/>
            </w14:solidFill>
          </w14:textFill>
        </w:rPr>
        <w:t>划出10亩土地，拨款7800万元，一期建1.7万平方米，218套人才公寓，为 “人才池”新招入人员提供过渡用房。</w:t>
      </w:r>
    </w:p>
    <w:p w14:paraId="6404588E">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二、房地产发展现状</w:t>
      </w:r>
    </w:p>
    <w:p w14:paraId="19922AC6">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“十三五”以来，面对错综复杂的外部环境和艰巨繁重的改革稳定任务，东阳市坚持新发展理念，以供给侧结构性改革为主线深入推进转型升级，综合实力稳中有进，平稳有序</w:t>
      </w:r>
      <w:r>
        <w:rPr>
          <w:rFonts w:hint="eastAsia" w:ascii="仿宋" w:hAnsi="仿宋" w:eastAsia="仿宋"/>
          <w:color w:val="000000" w:themeColor="text1"/>
          <w:sz w:val="28"/>
          <w:lang w:eastAsia="zh-CN"/>
          <w14:textFill>
            <w14:solidFill>
              <w14:schemeClr w14:val="tx1"/>
            </w14:solidFill>
          </w14:textFill>
        </w:rPr>
        <w:t>地</w:t>
      </w:r>
      <w:r>
        <w:rPr>
          <w:rFonts w:hint="eastAsia" w:ascii="仿宋" w:hAnsi="仿宋" w:eastAsia="仿宋"/>
          <w:color w:val="000000" w:themeColor="text1"/>
          <w:sz w:val="28"/>
          <w14:textFill>
            <w14:solidFill>
              <w14:schemeClr w14:val="tx1"/>
            </w14:solidFill>
          </w14:textFill>
        </w:rPr>
        <w:t>推进我市房地产发展。房地产业在稳定经济增长、保障民生、推动城市化建设以及改善人居环境等方面继续发挥重要作用。</w:t>
      </w:r>
    </w:p>
    <w:p w14:paraId="62FEDCC1">
      <w:pPr>
        <w:tabs>
          <w:tab w:val="left" w:pos="1134"/>
        </w:tabs>
        <w:spacing w:line="560" w:lineRule="exact"/>
        <w:ind w:left="640" w:firstLine="640"/>
        <w:rPr>
          <w:rFonts w:ascii="仿宋" w:hAnsi="仿宋" w:eastAsia="仿宋"/>
          <w:color w:val="000000" w:themeColor="text1"/>
          <w:sz w:val="28"/>
          <w:u w:val="single"/>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至“十三五”期末，东阳市已有房地产开发企业</w:t>
      </w:r>
      <w:r>
        <w:rPr>
          <w:rFonts w:ascii="仿宋" w:hAnsi="仿宋" w:eastAsia="仿宋"/>
          <w:color w:val="000000" w:themeColor="text1"/>
          <w:sz w:val="28"/>
          <w14:textFill>
            <w14:solidFill>
              <w14:schemeClr w14:val="tx1"/>
            </w14:solidFill>
          </w14:textFill>
        </w:rPr>
        <w:t>82</w:t>
      </w:r>
      <w:r>
        <w:rPr>
          <w:rFonts w:hint="eastAsia" w:ascii="仿宋" w:hAnsi="仿宋" w:eastAsia="仿宋"/>
          <w:color w:val="000000" w:themeColor="text1"/>
          <w:sz w:val="28"/>
          <w14:textFill>
            <w14:solidFill>
              <w14:schemeClr w14:val="tx1"/>
            </w14:solidFill>
          </w14:textFill>
        </w:rPr>
        <w:t>家，具有三级以上房地产开发资质的</w:t>
      </w:r>
      <w:r>
        <w:rPr>
          <w:rFonts w:ascii="仿宋" w:hAnsi="仿宋" w:eastAsia="仿宋"/>
          <w:color w:val="000000" w:themeColor="text1"/>
          <w:sz w:val="28"/>
          <w14:textFill>
            <w14:solidFill>
              <w14:schemeClr w14:val="tx1"/>
            </w14:solidFill>
          </w14:textFill>
        </w:rPr>
        <w:t>16</w:t>
      </w:r>
      <w:r>
        <w:rPr>
          <w:rFonts w:hint="eastAsia" w:ascii="仿宋" w:hAnsi="仿宋" w:eastAsia="仿宋"/>
          <w:color w:val="000000" w:themeColor="text1"/>
          <w:sz w:val="28"/>
          <w14:textFill>
            <w14:solidFill>
              <w14:schemeClr w14:val="tx1"/>
            </w14:solidFill>
          </w14:textFill>
        </w:rPr>
        <w:t>家。“十三五”期间，东阳市房地产开发累计投资</w:t>
      </w:r>
      <w:r>
        <w:rPr>
          <w:rFonts w:ascii="仿宋" w:hAnsi="仿宋" w:eastAsia="仿宋"/>
          <w:color w:val="000000" w:themeColor="text1"/>
          <w:sz w:val="28"/>
          <w14:textFill>
            <w14:solidFill>
              <w14:schemeClr w14:val="tx1"/>
            </w14:solidFill>
          </w14:textFill>
        </w:rPr>
        <w:t>300.4</w:t>
      </w:r>
      <w:r>
        <w:rPr>
          <w:rFonts w:hint="eastAsia" w:ascii="仿宋" w:hAnsi="仿宋" w:eastAsia="仿宋"/>
          <w:color w:val="000000" w:themeColor="text1"/>
          <w:sz w:val="28"/>
          <w14:textFill>
            <w14:solidFill>
              <w14:schemeClr w14:val="tx1"/>
            </w14:solidFill>
          </w14:textFill>
        </w:rPr>
        <w:t>亿元，年均投资</w:t>
      </w:r>
      <w:r>
        <w:rPr>
          <w:rFonts w:ascii="仿宋" w:hAnsi="仿宋" w:eastAsia="仿宋"/>
          <w:color w:val="000000" w:themeColor="text1"/>
          <w:sz w:val="28"/>
          <w14:textFill>
            <w14:solidFill>
              <w14:schemeClr w14:val="tx1"/>
            </w14:solidFill>
          </w14:textFill>
        </w:rPr>
        <w:t>63.27</w:t>
      </w:r>
      <w:r>
        <w:rPr>
          <w:rFonts w:hint="eastAsia" w:ascii="仿宋" w:hAnsi="仿宋" w:eastAsia="仿宋"/>
          <w:color w:val="000000" w:themeColor="text1"/>
          <w:sz w:val="28"/>
          <w14:textFill>
            <w14:solidFill>
              <w14:schemeClr w14:val="tx1"/>
            </w14:solidFill>
          </w14:textFill>
        </w:rPr>
        <w:t>亿元；销售商品房面积</w:t>
      </w:r>
      <w:r>
        <w:rPr>
          <w:color w:val="000000" w:themeColor="text1"/>
          <w:sz w:val="28"/>
          <w14:textFill>
            <w14:solidFill>
              <w14:schemeClr w14:val="tx1"/>
            </w14:solidFill>
          </w14:textFill>
        </w:rPr>
        <w:t>547.76</w:t>
      </w:r>
      <w:r>
        <w:rPr>
          <w:rFonts w:hint="eastAsia" w:ascii="仿宋" w:hAnsi="仿宋" w:eastAsia="仿宋"/>
          <w:color w:val="000000" w:themeColor="text1"/>
          <w:sz w:val="28"/>
          <w14:textFill>
            <w14:solidFill>
              <w14:schemeClr w14:val="tx1"/>
            </w14:solidFill>
          </w14:textFill>
        </w:rPr>
        <w:t>万㎡，房地产税收收入64亿元。受房地产宏观调控等政策影响，2</w:t>
      </w:r>
      <w:r>
        <w:rPr>
          <w:rFonts w:ascii="仿宋" w:hAnsi="仿宋" w:eastAsia="仿宋"/>
          <w:color w:val="000000" w:themeColor="text1"/>
          <w:sz w:val="28"/>
          <w14:textFill>
            <w14:solidFill>
              <w14:schemeClr w14:val="tx1"/>
            </w14:solidFill>
          </w14:textFill>
        </w:rPr>
        <w:t>016</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20</w:t>
      </w:r>
      <w:r>
        <w:rPr>
          <w:rFonts w:ascii="仿宋" w:hAnsi="仿宋" w:eastAsia="仿宋"/>
          <w:color w:val="000000" w:themeColor="text1"/>
          <w:sz w:val="28"/>
          <w14:textFill>
            <w14:solidFill>
              <w14:schemeClr w14:val="tx1"/>
            </w14:solidFill>
          </w14:textFill>
        </w:rPr>
        <w:t>19</w:t>
      </w:r>
      <w:r>
        <w:rPr>
          <w:rFonts w:hint="eastAsia" w:ascii="仿宋" w:hAnsi="仿宋" w:eastAsia="仿宋"/>
          <w:color w:val="000000" w:themeColor="text1"/>
          <w:sz w:val="28"/>
          <w14:textFill>
            <w14:solidFill>
              <w14:schemeClr w14:val="tx1"/>
            </w14:solidFill>
          </w14:textFill>
        </w:rPr>
        <w:t>年房地产开发投资总额稳中略降，2</w:t>
      </w:r>
      <w:r>
        <w:rPr>
          <w:rFonts w:ascii="仿宋" w:hAnsi="仿宋" w:eastAsia="仿宋"/>
          <w:color w:val="000000" w:themeColor="text1"/>
          <w:sz w:val="28"/>
          <w14:textFill>
            <w14:solidFill>
              <w14:schemeClr w14:val="tx1"/>
            </w14:solidFill>
          </w14:textFill>
        </w:rPr>
        <w:t>020</w:t>
      </w:r>
      <w:r>
        <w:rPr>
          <w:rFonts w:hint="eastAsia" w:ascii="仿宋" w:hAnsi="仿宋" w:eastAsia="仿宋"/>
          <w:color w:val="000000" w:themeColor="text1"/>
          <w:sz w:val="28"/>
          <w14:textFill>
            <w14:solidFill>
              <w14:schemeClr w14:val="tx1"/>
            </w14:solidFill>
          </w14:textFill>
        </w:rPr>
        <w:t>年稳定发展。</w:t>
      </w:r>
    </w:p>
    <w:p w14:paraId="2D2855D1">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（一</w:t>
      </w:r>
      <w:r>
        <w:rPr>
          <w:rFonts w:ascii="仿宋" w:hAnsi="仿宋" w:eastAsia="仿宋"/>
          <w:b/>
          <w:color w:val="000000" w:themeColor="text1"/>
          <w:sz w:val="28"/>
          <w14:textFill>
            <w14:solidFill>
              <w14:schemeClr w14:val="tx1"/>
            </w14:solidFill>
          </w14:textFill>
        </w:rPr>
        <w:t>）</w:t>
      </w:r>
      <w:r>
        <w:rPr>
          <w:rFonts w:hint="eastAsia" w:ascii="仿宋" w:hAnsi="仿宋" w:eastAsia="仿宋"/>
          <w:b/>
          <w:color w:val="000000" w:themeColor="text1"/>
          <w:sz w:val="28"/>
          <w14:textFill>
            <w14:solidFill>
              <w14:schemeClr w14:val="tx1"/>
            </w14:solidFill>
          </w14:textFill>
        </w:rPr>
        <w:t>房地产供给侧情况</w:t>
      </w:r>
    </w:p>
    <w:p w14:paraId="7CEFCDE3">
      <w:pPr>
        <w:tabs>
          <w:tab w:val="left" w:pos="1134"/>
        </w:tabs>
        <w:spacing w:line="560" w:lineRule="exact"/>
        <w:ind w:left="709"/>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lang w:eastAsia="zh-CN"/>
          <w14:textFill>
            <w14:solidFill>
              <w14:schemeClr w14:val="tx1"/>
            </w14:solidFill>
          </w14:textFill>
        </w:rPr>
        <w:t>1.</w:t>
      </w:r>
      <w:r>
        <w:rPr>
          <w:rFonts w:hint="eastAsia" w:ascii="仿宋" w:hAnsi="仿宋" w:eastAsia="仿宋"/>
          <w:b/>
          <w:color w:val="000000" w:themeColor="text1"/>
          <w:sz w:val="28"/>
          <w14:textFill>
            <w14:solidFill>
              <w14:schemeClr w14:val="tx1"/>
            </w14:solidFill>
          </w14:textFill>
        </w:rPr>
        <w:t>房地产开发投资情况。</w:t>
      </w:r>
    </w:p>
    <w:p w14:paraId="6959AD23">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ascii="仿宋" w:hAnsi="仿宋" w:eastAsia="仿宋"/>
          <w:color w:val="000000" w:themeColor="text1"/>
          <w:sz w:val="28"/>
          <w14:textFill>
            <w14:solidFill>
              <w14:schemeClr w14:val="tx1"/>
            </w14:solidFill>
          </w14:textFill>
        </w:rPr>
        <w:t>2016</w:t>
      </w:r>
      <w:r>
        <w:rPr>
          <w:rFonts w:hint="eastAsia" w:ascii="仿宋" w:hAnsi="仿宋" w:eastAsia="仿宋"/>
          <w:color w:val="000000" w:themeColor="text1"/>
          <w:sz w:val="28"/>
          <w14:textFill>
            <w14:solidFill>
              <w14:schemeClr w14:val="tx1"/>
            </w14:solidFill>
          </w14:textFill>
        </w:rPr>
        <w:t>年以来，东阳市累计完成房地产开发投资</w:t>
      </w:r>
      <w:r>
        <w:rPr>
          <w:rFonts w:ascii="仿宋" w:hAnsi="仿宋" w:eastAsia="仿宋"/>
          <w:color w:val="000000" w:themeColor="text1"/>
          <w:sz w:val="28"/>
          <w14:textFill>
            <w14:solidFill>
              <w14:schemeClr w14:val="tx1"/>
            </w14:solidFill>
          </w14:textFill>
        </w:rPr>
        <w:t>300.4</w:t>
      </w:r>
      <w:r>
        <w:rPr>
          <w:rFonts w:hint="eastAsia" w:ascii="仿宋" w:hAnsi="仿宋" w:eastAsia="仿宋"/>
          <w:color w:val="000000" w:themeColor="text1"/>
          <w:sz w:val="28"/>
          <w14:textFill>
            <w14:solidFill>
              <w14:schemeClr w14:val="tx1"/>
            </w14:solidFill>
          </w14:textFill>
        </w:rPr>
        <w:t>亿元，年均投资6</w:t>
      </w:r>
      <w:r>
        <w:rPr>
          <w:rFonts w:ascii="仿宋" w:hAnsi="仿宋" w:eastAsia="仿宋"/>
          <w:color w:val="000000" w:themeColor="text1"/>
          <w:sz w:val="28"/>
          <w14:textFill>
            <w14:solidFill>
              <w14:schemeClr w14:val="tx1"/>
            </w14:solidFill>
          </w14:textFill>
        </w:rPr>
        <w:t>3.27</w:t>
      </w:r>
      <w:r>
        <w:rPr>
          <w:rFonts w:hint="eastAsia" w:ascii="仿宋" w:hAnsi="仿宋" w:eastAsia="仿宋"/>
          <w:color w:val="000000" w:themeColor="text1"/>
          <w:sz w:val="28"/>
          <w14:textFill>
            <w14:solidFill>
              <w14:schemeClr w14:val="tx1"/>
            </w14:solidFill>
          </w14:textFill>
        </w:rPr>
        <w:t>亿元。受房地产宏观调控的影响，</w:t>
      </w:r>
      <w:r>
        <w:rPr>
          <w:rFonts w:ascii="仿宋" w:hAnsi="仿宋" w:eastAsia="仿宋"/>
          <w:color w:val="000000" w:themeColor="text1"/>
          <w:sz w:val="28"/>
          <w14:textFill>
            <w14:solidFill>
              <w14:schemeClr w14:val="tx1"/>
            </w14:solidFill>
          </w14:textFill>
        </w:rPr>
        <w:t>2018</w:t>
      </w:r>
      <w:r>
        <w:rPr>
          <w:rFonts w:hint="eastAsia" w:ascii="仿宋" w:hAnsi="仿宋" w:eastAsia="仿宋"/>
          <w:color w:val="000000" w:themeColor="text1"/>
          <w:sz w:val="28"/>
          <w14:textFill>
            <w14:solidFill>
              <w14:schemeClr w14:val="tx1"/>
            </w14:solidFill>
          </w14:textFill>
        </w:rPr>
        <w:t>年以后投资额度稳中略降，2</w:t>
      </w:r>
      <w:r>
        <w:rPr>
          <w:rFonts w:ascii="仿宋" w:hAnsi="仿宋" w:eastAsia="仿宋"/>
          <w:color w:val="000000" w:themeColor="text1"/>
          <w:sz w:val="28"/>
          <w14:textFill>
            <w14:solidFill>
              <w14:schemeClr w14:val="tx1"/>
            </w14:solidFill>
          </w14:textFill>
        </w:rPr>
        <w:t>020</w:t>
      </w:r>
      <w:r>
        <w:rPr>
          <w:rFonts w:hint="eastAsia" w:ascii="仿宋" w:hAnsi="仿宋" w:eastAsia="仿宋"/>
          <w:color w:val="000000" w:themeColor="text1"/>
          <w:sz w:val="28"/>
          <w14:textFill>
            <w14:solidFill>
              <w14:schemeClr w14:val="tx1"/>
            </w14:solidFill>
          </w14:textFill>
        </w:rPr>
        <w:t>年1</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8月投资总额为3</w:t>
      </w:r>
      <w:r>
        <w:rPr>
          <w:rFonts w:ascii="仿宋" w:hAnsi="仿宋" w:eastAsia="仿宋"/>
          <w:color w:val="000000" w:themeColor="text1"/>
          <w:sz w:val="28"/>
          <w14:textFill>
            <w14:solidFill>
              <w14:schemeClr w14:val="tx1"/>
            </w14:solidFill>
          </w14:textFill>
        </w:rPr>
        <w:t>6.</w:t>
      </w:r>
      <w:r>
        <w:rPr>
          <w:rFonts w:hint="eastAsia" w:ascii="仿宋" w:hAnsi="仿宋" w:eastAsia="仿宋"/>
          <w:color w:val="000000" w:themeColor="text1"/>
          <w:sz w:val="28"/>
          <w14:textFill>
            <w14:solidFill>
              <w14:schemeClr w14:val="tx1"/>
            </w14:solidFill>
          </w14:textFill>
        </w:rPr>
        <w:t>9亿元，下降34.6</w:t>
      </w:r>
      <w:r>
        <w:rPr>
          <w:rFonts w:ascii="仿宋" w:hAnsi="仿宋" w:eastAsia="仿宋"/>
          <w:color w:val="000000" w:themeColor="text1"/>
          <w:sz w:val="28"/>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w:t>
      </w:r>
    </w:p>
    <w:p w14:paraId="57570D62">
      <w:pPr>
        <w:tabs>
          <w:tab w:val="left" w:pos="1134"/>
          <w:tab w:val="left" w:pos="1732"/>
        </w:tabs>
        <w:spacing w:line="560" w:lineRule="exact"/>
        <w:ind w:left="640" w:firstLine="640"/>
        <w:rPr>
          <w:rFonts w:ascii="仿宋" w:hAnsi="仿宋" w:eastAsia="仿宋"/>
          <w:color w:val="000000" w:themeColor="text1"/>
          <w:sz w:val="28"/>
          <w14:textFill>
            <w14:solidFill>
              <w14:schemeClr w14:val="tx1"/>
            </w14:solidFill>
          </w14:textFill>
        </w:rPr>
      </w:pPr>
      <w:r>
        <w:rPr>
          <w:rFonts w:ascii="仿宋" w:hAnsi="仿宋" w:eastAsia="仿宋"/>
          <w:color w:val="000000" w:themeColor="text1"/>
          <w:sz w:val="28"/>
          <w14:textFill>
            <w14:solidFill>
              <w14:schemeClr w14:val="tx1"/>
            </w14:solidFill>
          </w14:textFill>
        </w:rPr>
        <w:tab/>
      </w:r>
      <w:r>
        <w:rPr>
          <w:rFonts w:ascii="仿宋" w:hAnsi="仿宋" w:eastAsia="仿宋"/>
          <w:color w:val="000000" w:themeColor="text1"/>
          <w:sz w:val="21"/>
          <w14:textFill>
            <w14:solidFill>
              <w14:schemeClr w14:val="tx1"/>
            </w14:solidFill>
          </w14:textFill>
        </w:rPr>
        <w:drawing>
          <wp:anchor distT="0" distB="0" distL="114300" distR="114300" simplePos="0" relativeHeight="251659264" behindDoc="1" locked="0" layoutInCell="1" allowOverlap="1">
            <wp:simplePos x="0" y="0"/>
            <wp:positionH relativeFrom="column">
              <wp:posOffset>691515</wp:posOffset>
            </wp:positionH>
            <wp:positionV relativeFrom="paragraph">
              <wp:posOffset>240030</wp:posOffset>
            </wp:positionV>
            <wp:extent cx="3658870" cy="2051050"/>
            <wp:effectExtent l="0" t="0" r="0" b="0"/>
            <wp:wrapNone/>
            <wp:docPr id="2" name="图片 2" descr="fImage19185516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mage1918551633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3658870" cy="2051050"/>
                    </a:xfrm>
                    <a:prstGeom prst="rect">
                      <a:avLst/>
                    </a:prstGeom>
                    <a:noFill/>
                    <a:ln>
                      <a:noFill/>
                    </a:ln>
                  </pic:spPr>
                </pic:pic>
              </a:graphicData>
            </a:graphic>
          </wp:anchor>
        </w:drawing>
      </w:r>
    </w:p>
    <w:p w14:paraId="011EE271">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363EC285">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6FC6CC3C">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35DB36DC">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0F8B35D0">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604ADBD0">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78C4A61E">
      <w:pPr>
        <w:tabs>
          <w:tab w:val="left" w:pos="1134"/>
        </w:tabs>
        <w:spacing w:line="560" w:lineRule="exact"/>
        <w:ind w:left="709"/>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lang w:eastAsia="zh-CN"/>
          <w14:textFill>
            <w14:solidFill>
              <w14:schemeClr w14:val="tx1"/>
            </w14:solidFill>
          </w14:textFill>
        </w:rPr>
        <w:t>2.</w:t>
      </w:r>
      <w:r>
        <w:rPr>
          <w:rFonts w:hint="eastAsia" w:ascii="仿宋" w:hAnsi="仿宋" w:eastAsia="仿宋"/>
          <w:b/>
          <w:color w:val="000000" w:themeColor="text1"/>
          <w:sz w:val="28"/>
          <w14:textFill>
            <w14:solidFill>
              <w14:schemeClr w14:val="tx1"/>
            </w14:solidFill>
          </w14:textFill>
        </w:rPr>
        <w:t>开工建设和竣工情况</w:t>
      </w:r>
    </w:p>
    <w:p w14:paraId="2FF06F26">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2</w:t>
      </w:r>
      <w:r>
        <w:rPr>
          <w:rFonts w:ascii="仿宋" w:hAnsi="仿宋" w:eastAsia="仿宋"/>
          <w:color w:val="000000" w:themeColor="text1"/>
          <w:sz w:val="28"/>
          <w14:textFill>
            <w14:solidFill>
              <w14:schemeClr w14:val="tx1"/>
            </w14:solidFill>
          </w14:textFill>
        </w:rPr>
        <w:t>016</w:t>
      </w:r>
      <w:r>
        <w:rPr>
          <w:rFonts w:hint="eastAsia" w:ascii="仿宋" w:hAnsi="仿宋" w:eastAsia="仿宋"/>
          <w:color w:val="000000" w:themeColor="text1"/>
          <w:sz w:val="28"/>
          <w:lang w:eastAsia="zh-CN"/>
          <w14:textFill>
            <w14:solidFill>
              <w14:schemeClr w14:val="tx1"/>
            </w14:solidFill>
          </w14:textFill>
        </w:rPr>
        <w:t>—</w:t>
      </w:r>
      <w:r>
        <w:rPr>
          <w:rFonts w:ascii="仿宋" w:hAnsi="仿宋" w:eastAsia="仿宋"/>
          <w:color w:val="000000" w:themeColor="text1"/>
          <w:sz w:val="28"/>
          <w14:textFill>
            <w14:solidFill>
              <w14:schemeClr w14:val="tx1"/>
            </w14:solidFill>
          </w14:textFill>
        </w:rPr>
        <w:t>2019</w:t>
      </w:r>
      <w:r>
        <w:rPr>
          <w:rFonts w:hint="eastAsia" w:ascii="仿宋" w:hAnsi="仿宋" w:eastAsia="仿宋"/>
          <w:color w:val="000000" w:themeColor="text1"/>
          <w:sz w:val="28"/>
          <w14:textFill>
            <w14:solidFill>
              <w14:schemeClr w14:val="tx1"/>
            </w14:solidFill>
          </w14:textFill>
        </w:rPr>
        <w:t>年，全市房地产累计新开工面积为5</w:t>
      </w:r>
      <w:r>
        <w:rPr>
          <w:rFonts w:ascii="仿宋" w:hAnsi="仿宋" w:eastAsia="仿宋"/>
          <w:color w:val="000000" w:themeColor="text1"/>
          <w:sz w:val="28"/>
          <w14:textFill>
            <w14:solidFill>
              <w14:schemeClr w14:val="tx1"/>
            </w14:solidFill>
          </w14:textFill>
        </w:rPr>
        <w:t>45.1</w:t>
      </w:r>
      <w:r>
        <w:rPr>
          <w:rFonts w:hint="eastAsia" w:ascii="仿宋" w:hAnsi="仿宋" w:eastAsia="仿宋"/>
          <w:color w:val="000000" w:themeColor="text1"/>
          <w:sz w:val="28"/>
          <w14:textFill>
            <w14:solidFill>
              <w14:schemeClr w14:val="tx1"/>
            </w14:solidFill>
          </w14:textFill>
        </w:rPr>
        <w:t>万平方米，其中住宅新开工面积为4</w:t>
      </w:r>
      <w:r>
        <w:rPr>
          <w:rFonts w:ascii="仿宋" w:hAnsi="仿宋" w:eastAsia="仿宋"/>
          <w:color w:val="000000" w:themeColor="text1"/>
          <w:sz w:val="28"/>
          <w14:textFill>
            <w14:solidFill>
              <w14:schemeClr w14:val="tx1"/>
            </w14:solidFill>
          </w14:textFill>
        </w:rPr>
        <w:t>33.5</w:t>
      </w:r>
      <w:r>
        <w:rPr>
          <w:rFonts w:hint="eastAsia" w:ascii="仿宋" w:hAnsi="仿宋" w:eastAsia="仿宋"/>
          <w:color w:val="000000" w:themeColor="text1"/>
          <w:sz w:val="28"/>
          <w14:textFill>
            <w14:solidFill>
              <w14:schemeClr w14:val="tx1"/>
            </w14:solidFill>
          </w14:textFill>
        </w:rPr>
        <w:t>万平方米；全市房地产累计竣工面积为445.6万平方米，其中住宅竣工面积为241.4万平方米；</w:t>
      </w:r>
    </w:p>
    <w:p w14:paraId="7340C8CB">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ascii="仿宋" w:hAnsi="仿宋" w:eastAsia="仿宋"/>
          <w:color w:val="000000" w:themeColor="text1"/>
          <w:sz w:val="21"/>
          <w14:textFill>
            <w14:solidFill>
              <w14:schemeClr w14:val="tx1"/>
            </w14:solidFill>
          </w14:textFill>
        </w:rPr>
        <w:drawing>
          <wp:anchor distT="0" distB="0" distL="114300" distR="114300" simplePos="0" relativeHeight="251662336" behindDoc="0" locked="0" layoutInCell="1" allowOverlap="1">
            <wp:simplePos x="0" y="0"/>
            <wp:positionH relativeFrom="column">
              <wp:posOffset>2878455</wp:posOffset>
            </wp:positionH>
            <wp:positionV relativeFrom="paragraph">
              <wp:posOffset>116205</wp:posOffset>
            </wp:positionV>
            <wp:extent cx="2710815" cy="1630045"/>
            <wp:effectExtent l="0" t="0" r="0" b="0"/>
            <wp:wrapNone/>
            <wp:docPr id="5" name="图片 5" descr="fImage17748526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Image1774852650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710815" cy="1630045"/>
                    </a:xfrm>
                    <a:prstGeom prst="rect">
                      <a:avLst/>
                    </a:prstGeom>
                    <a:noFill/>
                    <a:ln>
                      <a:noFill/>
                    </a:ln>
                  </pic:spPr>
                </pic:pic>
              </a:graphicData>
            </a:graphic>
          </wp:anchor>
        </w:drawing>
      </w:r>
      <w:r>
        <w:rPr>
          <w:rFonts w:ascii="仿宋" w:hAnsi="仿宋" w:eastAsia="仿宋"/>
          <w:color w:val="000000" w:themeColor="text1"/>
          <w:sz w:val="21"/>
          <w14:textFill>
            <w14:solidFill>
              <w14:schemeClr w14:val="tx1"/>
            </w14:solidFill>
          </w14:textFill>
        </w:rPr>
        <w:drawing>
          <wp:anchor distT="0" distB="0" distL="114300" distR="114300" simplePos="0" relativeHeight="251661312" behindDoc="0" locked="0" layoutInCell="1" allowOverlap="1">
            <wp:simplePos x="0" y="0"/>
            <wp:positionH relativeFrom="column">
              <wp:posOffset>39370</wp:posOffset>
            </wp:positionH>
            <wp:positionV relativeFrom="paragraph">
              <wp:posOffset>108585</wp:posOffset>
            </wp:positionV>
            <wp:extent cx="2731135" cy="1644650"/>
            <wp:effectExtent l="0" t="0" r="0" b="0"/>
            <wp:wrapNone/>
            <wp:docPr id="4" name="图片 4" descr="fImage17966539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mage1796653916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731135" cy="1644650"/>
                    </a:xfrm>
                    <a:prstGeom prst="rect">
                      <a:avLst/>
                    </a:prstGeom>
                    <a:noFill/>
                    <a:ln>
                      <a:noFill/>
                    </a:ln>
                  </pic:spPr>
                </pic:pic>
              </a:graphicData>
            </a:graphic>
          </wp:anchor>
        </w:drawing>
      </w:r>
    </w:p>
    <w:p w14:paraId="366B2EEA">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7DF3257C">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47DCFF11">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35C7D906">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21EF6680">
      <w:pPr>
        <w:tabs>
          <w:tab w:val="left" w:pos="1134"/>
        </w:tabs>
        <w:spacing w:line="560" w:lineRule="exact"/>
        <w:ind w:left="709"/>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lang w:eastAsia="zh-CN"/>
          <w14:textFill>
            <w14:solidFill>
              <w14:schemeClr w14:val="tx1"/>
            </w14:solidFill>
          </w14:textFill>
        </w:rPr>
        <w:t>3.</w:t>
      </w:r>
      <w:r>
        <w:rPr>
          <w:rFonts w:hint="eastAsia" w:ascii="仿宋" w:hAnsi="仿宋" w:eastAsia="仿宋"/>
          <w:b/>
          <w:color w:val="000000" w:themeColor="text1"/>
          <w:sz w:val="28"/>
          <w14:textFill>
            <w14:solidFill>
              <w14:schemeClr w14:val="tx1"/>
            </w14:solidFill>
          </w14:textFill>
        </w:rPr>
        <w:t>库存及去化周期情况</w:t>
      </w:r>
    </w:p>
    <w:p w14:paraId="55625AA9">
      <w:pPr>
        <w:tabs>
          <w:tab w:val="left" w:pos="1134"/>
        </w:tabs>
        <w:spacing w:line="560" w:lineRule="exact"/>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2</w:t>
      </w:r>
      <w:r>
        <w:rPr>
          <w:rFonts w:ascii="仿宋" w:hAnsi="仿宋" w:eastAsia="仿宋"/>
          <w:color w:val="000000" w:themeColor="text1"/>
          <w:sz w:val="28"/>
          <w14:textFill>
            <w14:solidFill>
              <w14:schemeClr w14:val="tx1"/>
            </w14:solidFill>
          </w14:textFill>
        </w:rPr>
        <w:t>020</w:t>
      </w:r>
      <w:r>
        <w:rPr>
          <w:rFonts w:hint="eastAsia" w:ascii="仿宋" w:hAnsi="仿宋" w:eastAsia="仿宋"/>
          <w:color w:val="000000" w:themeColor="text1"/>
          <w:sz w:val="28"/>
          <w14:textFill>
            <w14:solidFill>
              <w14:schemeClr w14:val="tx1"/>
            </w14:solidFill>
          </w14:textFill>
        </w:rPr>
        <w:t>年1</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8月，全市商品房库存面积</w:t>
      </w:r>
      <w:r>
        <w:rPr>
          <w:rFonts w:ascii="仿宋" w:hAnsi="仿宋" w:eastAsia="仿宋"/>
          <w:color w:val="000000" w:themeColor="text1"/>
          <w:sz w:val="28"/>
          <w14:textFill>
            <w14:solidFill>
              <w14:schemeClr w14:val="tx1"/>
            </w14:solidFill>
          </w14:textFill>
        </w:rPr>
        <w:t>178.64</w:t>
      </w:r>
      <w:r>
        <w:rPr>
          <w:rFonts w:hint="eastAsia" w:ascii="仿宋" w:hAnsi="仿宋" w:eastAsia="仿宋"/>
          <w:color w:val="000000" w:themeColor="text1"/>
          <w:sz w:val="28"/>
          <w14:textFill>
            <w14:solidFill>
              <w14:schemeClr w14:val="tx1"/>
            </w14:solidFill>
          </w14:textFill>
        </w:rPr>
        <w:t>万平方米，其中住宅部分库存面积为61.69万平方米，去化周期为1</w:t>
      </w:r>
      <w:r>
        <w:rPr>
          <w:rFonts w:ascii="仿宋" w:hAnsi="仿宋" w:eastAsia="仿宋"/>
          <w:color w:val="000000" w:themeColor="text1"/>
          <w:sz w:val="28"/>
          <w14:textFill>
            <w14:solidFill>
              <w14:schemeClr w14:val="tx1"/>
            </w14:solidFill>
          </w14:textFill>
        </w:rPr>
        <w:t>6</w:t>
      </w:r>
      <w:r>
        <w:rPr>
          <w:rFonts w:hint="eastAsia" w:ascii="仿宋" w:hAnsi="仿宋" w:eastAsia="仿宋"/>
          <w:color w:val="000000" w:themeColor="text1"/>
          <w:sz w:val="28"/>
          <w14:textFill>
            <w14:solidFill>
              <w14:schemeClr w14:val="tx1"/>
            </w14:solidFill>
          </w14:textFill>
        </w:rPr>
        <w:t>个月，其中住宅部分为</w:t>
      </w:r>
      <w:r>
        <w:rPr>
          <w:rFonts w:ascii="仿宋" w:hAnsi="仿宋" w:eastAsia="仿宋"/>
          <w:color w:val="000000" w:themeColor="text1"/>
          <w:sz w:val="28"/>
          <w14:textFill>
            <w14:solidFill>
              <w14:schemeClr w14:val="tx1"/>
            </w14:solidFill>
          </w14:textFill>
        </w:rPr>
        <w:t>7</w:t>
      </w:r>
      <w:r>
        <w:rPr>
          <w:rFonts w:hint="eastAsia" w:ascii="仿宋" w:hAnsi="仿宋" w:eastAsia="仿宋"/>
          <w:color w:val="000000" w:themeColor="text1"/>
          <w:sz w:val="28"/>
          <w14:textFill>
            <w14:solidFill>
              <w14:schemeClr w14:val="tx1"/>
            </w14:solidFill>
          </w14:textFill>
        </w:rPr>
        <w:t>个月；2</w:t>
      </w:r>
      <w:r>
        <w:rPr>
          <w:rFonts w:ascii="仿宋" w:hAnsi="仿宋" w:eastAsia="仿宋"/>
          <w:color w:val="000000" w:themeColor="text1"/>
          <w:sz w:val="28"/>
          <w14:textFill>
            <w14:solidFill>
              <w14:schemeClr w14:val="tx1"/>
            </w14:solidFill>
          </w14:textFill>
        </w:rPr>
        <w:t>019</w:t>
      </w:r>
      <w:r>
        <w:rPr>
          <w:rFonts w:hint="eastAsia" w:ascii="仿宋" w:hAnsi="仿宋" w:eastAsia="仿宋"/>
          <w:color w:val="000000" w:themeColor="text1"/>
          <w:sz w:val="28"/>
          <w14:textFill>
            <w14:solidFill>
              <w14:schemeClr w14:val="tx1"/>
            </w14:solidFill>
          </w14:textFill>
        </w:rPr>
        <w:t>年全市商品房库存面积160.7万平方米，其中住宅部分库存面积为</w:t>
      </w:r>
      <w:r>
        <w:rPr>
          <w:rFonts w:ascii="仿宋" w:hAnsi="仿宋" w:eastAsia="仿宋"/>
          <w:color w:val="000000" w:themeColor="text1"/>
          <w:sz w:val="28"/>
          <w14:textFill>
            <w14:solidFill>
              <w14:schemeClr w14:val="tx1"/>
            </w14:solidFill>
          </w14:textFill>
        </w:rPr>
        <w:t>52.5</w:t>
      </w:r>
      <w:r>
        <w:rPr>
          <w:rFonts w:hint="eastAsia" w:ascii="仿宋" w:hAnsi="仿宋" w:eastAsia="仿宋"/>
          <w:color w:val="000000" w:themeColor="text1"/>
          <w:sz w:val="28"/>
          <w14:textFill>
            <w14:solidFill>
              <w14:schemeClr w14:val="tx1"/>
            </w14:solidFill>
          </w14:textFill>
        </w:rPr>
        <w:t>万平方米，去化周期为12个月，其中住宅部分为9个月，近两年库存及区划周期情况有所增加。</w:t>
      </w:r>
    </w:p>
    <w:p w14:paraId="0680E869">
      <w:pPr>
        <w:tabs>
          <w:tab w:val="left" w:pos="1134"/>
        </w:tabs>
        <w:spacing w:line="560" w:lineRule="exact"/>
        <w:ind w:left="640" w:firstLine="640"/>
        <w:jc w:val="center"/>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表1-</w:t>
      </w:r>
      <w:r>
        <w:rPr>
          <w:rFonts w:ascii="仿宋" w:hAnsi="仿宋" w:eastAsia="仿宋"/>
          <w:color w:val="000000" w:themeColor="text1"/>
          <w:sz w:val="28"/>
          <w14:textFill>
            <w14:solidFill>
              <w14:schemeClr w14:val="tx1"/>
            </w14:solidFill>
          </w14:textFill>
        </w:rPr>
        <w:t>8 2016</w:t>
      </w:r>
      <w:r>
        <w:rPr>
          <w:rFonts w:hint="eastAsia" w:ascii="仿宋" w:hAnsi="仿宋" w:eastAsia="仿宋"/>
          <w:color w:val="000000" w:themeColor="text1"/>
          <w:sz w:val="28"/>
          <w:lang w:eastAsia="zh-CN"/>
          <w14:textFill>
            <w14:solidFill>
              <w14:schemeClr w14:val="tx1"/>
            </w14:solidFill>
          </w14:textFill>
        </w:rPr>
        <w:t>—</w:t>
      </w:r>
      <w:r>
        <w:rPr>
          <w:rFonts w:ascii="仿宋" w:hAnsi="仿宋" w:eastAsia="仿宋"/>
          <w:color w:val="000000" w:themeColor="text1"/>
          <w:sz w:val="28"/>
          <w14:textFill>
            <w14:solidFill>
              <w14:schemeClr w14:val="tx1"/>
            </w14:solidFill>
          </w14:textFill>
        </w:rPr>
        <w:t>2020</w:t>
      </w:r>
      <w:r>
        <w:rPr>
          <w:rFonts w:hint="eastAsia" w:ascii="仿宋" w:hAnsi="仿宋" w:eastAsia="仿宋"/>
          <w:color w:val="000000" w:themeColor="text1"/>
          <w:sz w:val="28"/>
          <w14:textFill>
            <w14:solidFill>
              <w14:schemeClr w14:val="tx1"/>
            </w14:solidFill>
          </w14:textFill>
        </w:rPr>
        <w:t>年库存及去化周期情况</w:t>
      </w:r>
    </w:p>
    <w:tbl>
      <w:tblPr>
        <w:tblStyle w:val="4"/>
        <w:tblW w:w="0" w:type="auto"/>
        <w:jc w:val="center"/>
        <w:tblLayout w:type="fixed"/>
        <w:tblCellMar>
          <w:top w:w="0" w:type="dxa"/>
          <w:left w:w="0" w:type="dxa"/>
          <w:bottom w:w="0" w:type="dxa"/>
          <w:right w:w="0" w:type="dxa"/>
        </w:tblCellMar>
      </w:tblPr>
      <w:tblGrid>
        <w:gridCol w:w="2917"/>
        <w:gridCol w:w="939"/>
        <w:gridCol w:w="1079"/>
        <w:gridCol w:w="1022"/>
        <w:gridCol w:w="1026"/>
        <w:gridCol w:w="1775"/>
      </w:tblGrid>
      <w:tr w14:paraId="0BDC4561">
        <w:tblPrEx>
          <w:tblCellMar>
            <w:top w:w="0" w:type="dxa"/>
            <w:left w:w="0" w:type="dxa"/>
            <w:bottom w:w="0" w:type="dxa"/>
            <w:right w:w="0" w:type="dxa"/>
          </w:tblCellMar>
        </w:tblPrEx>
        <w:trPr>
          <w:trHeight w:val="564" w:hRule="atLeast"/>
          <w:jc w:val="center"/>
        </w:trPr>
        <w:tc>
          <w:tcPr>
            <w:tcW w:w="291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4C21A27">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项目</w:t>
            </w:r>
          </w:p>
        </w:tc>
        <w:tc>
          <w:tcPr>
            <w:tcW w:w="93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904B5B8">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2016年</w:t>
            </w:r>
          </w:p>
        </w:tc>
        <w:tc>
          <w:tcPr>
            <w:tcW w:w="107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FE613DC">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2017年</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280A4FE">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2018年</w:t>
            </w:r>
          </w:p>
        </w:tc>
        <w:tc>
          <w:tcPr>
            <w:tcW w:w="102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4D0AFF0">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2019年</w:t>
            </w:r>
          </w:p>
        </w:tc>
        <w:tc>
          <w:tcPr>
            <w:tcW w:w="177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7C516D1">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2020年1</w:t>
            </w:r>
            <w:r>
              <w:rPr>
                <w:rFonts w:hint="eastAsia" w:ascii="仿宋" w:hAnsi="仿宋" w:eastAsia="仿宋"/>
                <w:b/>
                <w:color w:val="000000" w:themeColor="text1"/>
                <w:sz w:val="24"/>
                <w:lang w:eastAsia="zh-CN"/>
                <w14:textFill>
                  <w14:solidFill>
                    <w14:schemeClr w14:val="tx1"/>
                  </w14:solidFill>
                </w14:textFill>
              </w:rPr>
              <w:t>—</w:t>
            </w:r>
            <w:r>
              <w:rPr>
                <w:rFonts w:hint="eastAsia" w:ascii="仿宋" w:hAnsi="仿宋" w:eastAsia="仿宋"/>
                <w:b/>
                <w:color w:val="000000" w:themeColor="text1"/>
                <w:sz w:val="24"/>
                <w14:textFill>
                  <w14:solidFill>
                    <w14:schemeClr w14:val="tx1"/>
                  </w14:solidFill>
                </w14:textFill>
              </w:rPr>
              <w:t>8月</w:t>
            </w:r>
          </w:p>
        </w:tc>
      </w:tr>
      <w:tr w14:paraId="17533103">
        <w:tblPrEx>
          <w:tblCellMar>
            <w:top w:w="0" w:type="dxa"/>
            <w:left w:w="0" w:type="dxa"/>
            <w:bottom w:w="0" w:type="dxa"/>
            <w:right w:w="0" w:type="dxa"/>
          </w:tblCellMar>
        </w:tblPrEx>
        <w:trPr>
          <w:trHeight w:val="483" w:hRule="atLeast"/>
          <w:jc w:val="center"/>
        </w:trPr>
        <w:tc>
          <w:tcPr>
            <w:tcW w:w="291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240B385">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库存</w:t>
            </w:r>
            <w:r>
              <w:rPr>
                <w:rFonts w:hint="eastAsia" w:ascii="仿宋" w:hAnsi="仿宋" w:eastAsia="仿宋"/>
                <w:color w:val="000000" w:themeColor="text1"/>
                <w:sz w:val="24"/>
                <w:lang w:eastAsia="zh-CN"/>
                <w14:textFill>
                  <w14:solidFill>
                    <w14:schemeClr w14:val="tx1"/>
                  </w14:solidFill>
                </w14:textFill>
              </w:rPr>
              <w:t>：</w:t>
            </w:r>
            <w:r>
              <w:rPr>
                <w:rFonts w:hint="eastAsia" w:ascii="仿宋" w:hAnsi="仿宋" w:eastAsia="仿宋"/>
                <w:color w:val="000000" w:themeColor="text1"/>
                <w:sz w:val="24"/>
                <w14:textFill>
                  <w14:solidFill>
                    <w14:schemeClr w14:val="tx1"/>
                  </w14:solidFill>
                </w14:textFill>
              </w:rPr>
              <w:t>合计面积</w:t>
            </w:r>
            <w:r>
              <w:rPr>
                <w:rFonts w:hint="eastAsia" w:ascii="仿宋" w:hAnsi="仿宋" w:eastAsia="仿宋"/>
                <w:color w:val="000000" w:themeColor="text1"/>
                <w:sz w:val="24"/>
                <w:lang w:eastAsia="zh-CN"/>
                <w14:textFill>
                  <w14:solidFill>
                    <w14:schemeClr w14:val="tx1"/>
                  </w14:solidFill>
                </w14:textFill>
              </w:rPr>
              <w:t>（</w:t>
            </w:r>
            <w:r>
              <w:rPr>
                <w:rFonts w:hint="eastAsia" w:ascii="仿宋" w:hAnsi="仿宋" w:eastAsia="仿宋"/>
                <w:color w:val="000000" w:themeColor="text1"/>
                <w:sz w:val="24"/>
                <w14:textFill>
                  <w14:solidFill>
                    <w14:schemeClr w14:val="tx1"/>
                  </w14:solidFill>
                </w14:textFill>
              </w:rPr>
              <w:t>万㎡</w:t>
            </w:r>
            <w:r>
              <w:rPr>
                <w:rFonts w:hint="eastAsia" w:ascii="仿宋" w:hAnsi="仿宋" w:eastAsia="仿宋"/>
                <w:color w:val="000000" w:themeColor="text1"/>
                <w:sz w:val="24"/>
                <w:lang w:eastAsia="zh-CN"/>
                <w14:textFill>
                  <w14:solidFill>
                    <w14:schemeClr w14:val="tx1"/>
                  </w14:solidFill>
                </w14:textFill>
              </w:rPr>
              <w:t>）</w:t>
            </w:r>
          </w:p>
        </w:tc>
        <w:tc>
          <w:tcPr>
            <w:tcW w:w="93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8A21D8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82.13</w:t>
            </w:r>
          </w:p>
        </w:tc>
        <w:tc>
          <w:tcPr>
            <w:tcW w:w="107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869D4B4">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97.64</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883439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122.51</w:t>
            </w:r>
          </w:p>
        </w:tc>
        <w:tc>
          <w:tcPr>
            <w:tcW w:w="102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6CDFF5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160.7</w:t>
            </w:r>
          </w:p>
        </w:tc>
        <w:tc>
          <w:tcPr>
            <w:tcW w:w="177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C1AFE6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178.64</w:t>
            </w:r>
          </w:p>
        </w:tc>
      </w:tr>
      <w:tr w14:paraId="223C0DA8">
        <w:tblPrEx>
          <w:tblCellMar>
            <w:top w:w="0" w:type="dxa"/>
            <w:left w:w="0" w:type="dxa"/>
            <w:bottom w:w="0" w:type="dxa"/>
            <w:right w:w="0" w:type="dxa"/>
          </w:tblCellMar>
        </w:tblPrEx>
        <w:trPr>
          <w:trHeight w:val="483" w:hRule="atLeast"/>
          <w:jc w:val="center"/>
        </w:trPr>
        <w:tc>
          <w:tcPr>
            <w:tcW w:w="291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CC4FA8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其中住宅部分面积</w:t>
            </w:r>
            <w:r>
              <w:rPr>
                <w:rFonts w:hint="eastAsia" w:ascii="仿宋" w:hAnsi="仿宋" w:eastAsia="仿宋"/>
                <w:color w:val="000000" w:themeColor="text1"/>
                <w:sz w:val="24"/>
                <w:lang w:eastAsia="zh-CN"/>
                <w14:textFill>
                  <w14:solidFill>
                    <w14:schemeClr w14:val="tx1"/>
                  </w14:solidFill>
                </w14:textFill>
              </w:rPr>
              <w:t>（</w:t>
            </w:r>
            <w:r>
              <w:rPr>
                <w:rFonts w:hint="eastAsia" w:ascii="仿宋" w:hAnsi="仿宋" w:eastAsia="仿宋"/>
                <w:color w:val="000000" w:themeColor="text1"/>
                <w:sz w:val="24"/>
                <w14:textFill>
                  <w14:solidFill>
                    <w14:schemeClr w14:val="tx1"/>
                  </w14:solidFill>
                </w14:textFill>
              </w:rPr>
              <w:t>万㎡</w:t>
            </w:r>
            <w:r>
              <w:rPr>
                <w:rFonts w:hint="eastAsia" w:ascii="仿宋" w:hAnsi="仿宋" w:eastAsia="仿宋"/>
                <w:color w:val="000000" w:themeColor="text1"/>
                <w:sz w:val="24"/>
                <w:lang w:eastAsia="zh-CN"/>
                <w14:textFill>
                  <w14:solidFill>
                    <w14:schemeClr w14:val="tx1"/>
                  </w14:solidFill>
                </w14:textFill>
              </w:rPr>
              <w:t>）</w:t>
            </w:r>
          </w:p>
        </w:tc>
        <w:tc>
          <w:tcPr>
            <w:tcW w:w="93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E9A79D4">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16.99</w:t>
            </w:r>
          </w:p>
        </w:tc>
        <w:tc>
          <w:tcPr>
            <w:tcW w:w="107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C249C3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21.88</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44454C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32.27</w:t>
            </w:r>
          </w:p>
        </w:tc>
        <w:tc>
          <w:tcPr>
            <w:tcW w:w="102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9F9516A">
            <w:pPr>
              <w:widowControl/>
              <w:tabs>
                <w:tab w:val="left" w:pos="1134"/>
              </w:tabs>
              <w:jc w:val="center"/>
              <w:rPr>
                <w:rFonts w:ascii="仿宋" w:hAnsi="仿宋" w:eastAsia="仿宋"/>
                <w:color w:val="000000" w:themeColor="text1"/>
                <w:sz w:val="24"/>
                <w14:textFill>
                  <w14:solidFill>
                    <w14:schemeClr w14:val="tx1"/>
                  </w14:solidFill>
                </w14:textFill>
              </w:rPr>
            </w:pPr>
            <w:r>
              <w:rPr>
                <w:rFonts w:ascii="仿宋" w:hAnsi="仿宋" w:eastAsia="仿宋"/>
                <w:color w:val="000000" w:themeColor="text1"/>
                <w:sz w:val="24"/>
                <w14:textFill>
                  <w14:solidFill>
                    <w14:schemeClr w14:val="tx1"/>
                  </w14:solidFill>
                </w14:textFill>
              </w:rPr>
              <w:t>52.5</w:t>
            </w:r>
          </w:p>
        </w:tc>
        <w:tc>
          <w:tcPr>
            <w:tcW w:w="177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A27DB8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61.69</w:t>
            </w:r>
          </w:p>
        </w:tc>
      </w:tr>
      <w:tr w14:paraId="3F7B85A3">
        <w:tblPrEx>
          <w:tblCellMar>
            <w:top w:w="0" w:type="dxa"/>
            <w:left w:w="0" w:type="dxa"/>
            <w:bottom w:w="0" w:type="dxa"/>
            <w:right w:w="0" w:type="dxa"/>
          </w:tblCellMar>
        </w:tblPrEx>
        <w:trPr>
          <w:trHeight w:val="483" w:hRule="atLeast"/>
          <w:jc w:val="center"/>
        </w:trPr>
        <w:tc>
          <w:tcPr>
            <w:tcW w:w="291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C0EC6A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消化周期</w:t>
            </w:r>
            <w:r>
              <w:rPr>
                <w:rFonts w:hint="eastAsia" w:ascii="仿宋" w:hAnsi="仿宋" w:eastAsia="仿宋"/>
                <w:color w:val="000000" w:themeColor="text1"/>
                <w:sz w:val="24"/>
                <w:lang w:eastAsia="zh-CN"/>
                <w14:textFill>
                  <w14:solidFill>
                    <w14:schemeClr w14:val="tx1"/>
                  </w14:solidFill>
                </w14:textFill>
              </w:rPr>
              <w:t>：</w:t>
            </w:r>
            <w:r>
              <w:rPr>
                <w:rFonts w:hint="eastAsia" w:ascii="仿宋" w:hAnsi="仿宋" w:eastAsia="仿宋"/>
                <w:color w:val="000000" w:themeColor="text1"/>
                <w:sz w:val="24"/>
                <w14:textFill>
                  <w14:solidFill>
                    <w14:schemeClr w14:val="tx1"/>
                  </w14:solidFill>
                </w14:textFill>
              </w:rPr>
              <w:t>合计</w:t>
            </w:r>
            <w:r>
              <w:rPr>
                <w:rFonts w:hint="eastAsia" w:ascii="仿宋" w:hAnsi="仿宋" w:eastAsia="仿宋"/>
                <w:color w:val="000000" w:themeColor="text1"/>
                <w:sz w:val="24"/>
                <w:lang w:eastAsia="zh-CN"/>
                <w14:textFill>
                  <w14:solidFill>
                    <w14:schemeClr w14:val="tx1"/>
                  </w14:solidFill>
                </w14:textFill>
              </w:rPr>
              <w:t>（</w:t>
            </w:r>
            <w:r>
              <w:rPr>
                <w:rFonts w:hint="eastAsia" w:ascii="仿宋" w:hAnsi="仿宋" w:eastAsia="仿宋"/>
                <w:color w:val="000000" w:themeColor="text1"/>
                <w:sz w:val="24"/>
                <w14:textFill>
                  <w14:solidFill>
                    <w14:schemeClr w14:val="tx1"/>
                  </w14:solidFill>
                </w14:textFill>
              </w:rPr>
              <w:t>月）</w:t>
            </w:r>
          </w:p>
        </w:tc>
        <w:tc>
          <w:tcPr>
            <w:tcW w:w="93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697B1D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13</w:t>
            </w:r>
          </w:p>
        </w:tc>
        <w:tc>
          <w:tcPr>
            <w:tcW w:w="107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F22088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12</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CBBB60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11</w:t>
            </w:r>
          </w:p>
        </w:tc>
        <w:tc>
          <w:tcPr>
            <w:tcW w:w="102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DCCAD6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12</w:t>
            </w:r>
          </w:p>
        </w:tc>
        <w:tc>
          <w:tcPr>
            <w:tcW w:w="177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E720C2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16</w:t>
            </w:r>
          </w:p>
        </w:tc>
      </w:tr>
      <w:tr w14:paraId="5871A582">
        <w:tblPrEx>
          <w:tblCellMar>
            <w:top w:w="0" w:type="dxa"/>
            <w:left w:w="0" w:type="dxa"/>
            <w:bottom w:w="0" w:type="dxa"/>
            <w:right w:w="0" w:type="dxa"/>
          </w:tblCellMar>
        </w:tblPrEx>
        <w:trPr>
          <w:trHeight w:val="483" w:hRule="atLeast"/>
          <w:jc w:val="center"/>
        </w:trPr>
        <w:tc>
          <w:tcPr>
            <w:tcW w:w="291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A1A7E6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其中住宅部分</w:t>
            </w:r>
            <w:r>
              <w:rPr>
                <w:rFonts w:hint="eastAsia" w:ascii="仿宋" w:hAnsi="仿宋" w:eastAsia="仿宋"/>
                <w:color w:val="000000" w:themeColor="text1"/>
                <w:sz w:val="24"/>
                <w:lang w:eastAsia="zh-CN"/>
                <w14:textFill>
                  <w14:solidFill>
                    <w14:schemeClr w14:val="tx1"/>
                  </w14:solidFill>
                </w14:textFill>
              </w:rPr>
              <w:t>（</w:t>
            </w:r>
            <w:r>
              <w:rPr>
                <w:rFonts w:hint="eastAsia" w:ascii="仿宋" w:hAnsi="仿宋" w:eastAsia="仿宋"/>
                <w:color w:val="000000" w:themeColor="text1"/>
                <w:sz w:val="24"/>
                <w14:textFill>
                  <w14:solidFill>
                    <w14:schemeClr w14:val="tx1"/>
                  </w14:solidFill>
                </w14:textFill>
              </w:rPr>
              <w:t>月）</w:t>
            </w:r>
          </w:p>
        </w:tc>
        <w:tc>
          <w:tcPr>
            <w:tcW w:w="93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99D447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w:t>
            </w:r>
          </w:p>
        </w:tc>
        <w:tc>
          <w:tcPr>
            <w:tcW w:w="107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BF7B66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011114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w:t>
            </w:r>
          </w:p>
        </w:tc>
        <w:tc>
          <w:tcPr>
            <w:tcW w:w="102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C72CBC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9</w:t>
            </w:r>
          </w:p>
        </w:tc>
        <w:tc>
          <w:tcPr>
            <w:tcW w:w="177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3C0819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7</w:t>
            </w:r>
          </w:p>
        </w:tc>
      </w:tr>
    </w:tbl>
    <w:p w14:paraId="08B9E498">
      <w:pPr>
        <w:tabs>
          <w:tab w:val="left" w:pos="1134"/>
        </w:tabs>
        <w:spacing w:line="560" w:lineRule="exact"/>
        <w:ind w:left="709"/>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lang w:eastAsia="zh-CN"/>
          <w14:textFill>
            <w14:solidFill>
              <w14:schemeClr w14:val="tx1"/>
            </w14:solidFill>
          </w14:textFill>
        </w:rPr>
        <w:t>4.</w:t>
      </w:r>
      <w:r>
        <w:rPr>
          <w:rFonts w:hint="eastAsia" w:ascii="仿宋" w:hAnsi="仿宋" w:eastAsia="仿宋"/>
          <w:b/>
          <w:color w:val="000000" w:themeColor="text1"/>
          <w:sz w:val="28"/>
          <w14:textFill>
            <w14:solidFill>
              <w14:schemeClr w14:val="tx1"/>
            </w14:solidFill>
          </w14:textFill>
        </w:rPr>
        <w:t>土地市场情况</w:t>
      </w:r>
    </w:p>
    <w:p w14:paraId="028E242D">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中心城区累计出让住宅（或商住）8</w:t>
      </w:r>
      <w:r>
        <w:rPr>
          <w:rFonts w:ascii="仿宋" w:hAnsi="仿宋" w:eastAsia="仿宋"/>
          <w:color w:val="000000" w:themeColor="text1"/>
          <w:sz w:val="28"/>
          <w14:textFill>
            <w14:solidFill>
              <w14:schemeClr w14:val="tx1"/>
            </w14:solidFill>
          </w14:textFill>
        </w:rPr>
        <w:t>3.85</w:t>
      </w:r>
      <w:r>
        <w:rPr>
          <w:rFonts w:hint="eastAsia" w:ascii="仿宋" w:hAnsi="仿宋" w:eastAsia="仿宋"/>
          <w:color w:val="000000" w:themeColor="text1"/>
          <w:sz w:val="28"/>
          <w14:textFill>
            <w14:solidFill>
              <w14:schemeClr w14:val="tx1"/>
            </w14:solidFill>
          </w14:textFill>
        </w:rPr>
        <w:t>万平方米，土地出让金6</w:t>
      </w:r>
      <w:r>
        <w:rPr>
          <w:rFonts w:ascii="仿宋" w:hAnsi="仿宋" w:eastAsia="仿宋"/>
          <w:color w:val="000000" w:themeColor="text1"/>
          <w:sz w:val="28"/>
          <w14:textFill>
            <w14:solidFill>
              <w14:schemeClr w14:val="tx1"/>
            </w14:solidFill>
          </w14:textFill>
        </w:rPr>
        <w:t>8.98</w:t>
      </w:r>
      <w:r>
        <w:rPr>
          <w:rFonts w:hint="eastAsia" w:ascii="仿宋" w:hAnsi="仿宋" w:eastAsia="仿宋"/>
          <w:color w:val="000000" w:themeColor="text1"/>
          <w:sz w:val="28"/>
          <w14:textFill>
            <w14:solidFill>
              <w14:schemeClr w14:val="tx1"/>
            </w14:solidFill>
          </w14:textFill>
        </w:rPr>
        <w:t>亿元，其中2</w:t>
      </w:r>
      <w:r>
        <w:rPr>
          <w:rFonts w:ascii="仿宋" w:hAnsi="仿宋" w:eastAsia="仿宋"/>
          <w:color w:val="000000" w:themeColor="text1"/>
          <w:sz w:val="28"/>
          <w14:textFill>
            <w14:solidFill>
              <w14:schemeClr w14:val="tx1"/>
            </w14:solidFill>
          </w14:textFill>
        </w:rPr>
        <w:t>018</w:t>
      </w:r>
      <w:r>
        <w:rPr>
          <w:rFonts w:hint="eastAsia" w:ascii="仿宋" w:hAnsi="仿宋" w:eastAsia="仿宋"/>
          <w:color w:val="000000" w:themeColor="text1"/>
          <w:sz w:val="28"/>
          <w14:textFill>
            <w14:solidFill>
              <w14:schemeClr w14:val="tx1"/>
            </w14:solidFill>
          </w14:textFill>
        </w:rPr>
        <w:t>年出让住宅（或商住）3</w:t>
      </w:r>
      <w:r>
        <w:rPr>
          <w:rFonts w:ascii="仿宋" w:hAnsi="仿宋" w:eastAsia="仿宋"/>
          <w:color w:val="000000" w:themeColor="text1"/>
          <w:sz w:val="28"/>
          <w14:textFill>
            <w14:solidFill>
              <w14:schemeClr w14:val="tx1"/>
            </w14:solidFill>
          </w14:textFill>
        </w:rPr>
        <w:t>4.43</w:t>
      </w:r>
      <w:r>
        <w:rPr>
          <w:rFonts w:hint="eastAsia" w:ascii="仿宋" w:hAnsi="仿宋" w:eastAsia="仿宋"/>
          <w:color w:val="000000" w:themeColor="text1"/>
          <w:sz w:val="28"/>
          <w14:textFill>
            <w14:solidFill>
              <w14:schemeClr w14:val="tx1"/>
            </w14:solidFill>
          </w14:textFill>
        </w:rPr>
        <w:t>万平方米，为历年最高。</w:t>
      </w:r>
    </w:p>
    <w:p w14:paraId="36490ED7">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ascii="仿宋" w:hAnsi="仿宋" w:eastAsia="仿宋"/>
          <w:color w:val="000000" w:themeColor="text1"/>
          <w:sz w:val="21"/>
          <w14:textFill>
            <w14:solidFill>
              <w14:schemeClr w14:val="tx1"/>
            </w14:solidFill>
          </w14:textFill>
        </w:rPr>
        <w:drawing>
          <wp:anchor distT="0" distB="0" distL="114300" distR="114300" simplePos="0" relativeHeight="251660288" behindDoc="1" locked="0" layoutInCell="1" allowOverlap="1">
            <wp:simplePos x="0" y="0"/>
            <wp:positionH relativeFrom="column">
              <wp:posOffset>485140</wp:posOffset>
            </wp:positionH>
            <wp:positionV relativeFrom="paragraph">
              <wp:posOffset>129540</wp:posOffset>
            </wp:positionV>
            <wp:extent cx="4739005" cy="2577465"/>
            <wp:effectExtent l="0" t="0" r="0" b="0"/>
            <wp:wrapNone/>
            <wp:docPr id="3" name="图片 3" descr="fImage23637565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mage2363756572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4739005" cy="2577465"/>
                    </a:xfrm>
                    <a:prstGeom prst="rect">
                      <a:avLst/>
                    </a:prstGeom>
                    <a:noFill/>
                    <a:ln>
                      <a:noFill/>
                    </a:ln>
                  </pic:spPr>
                </pic:pic>
              </a:graphicData>
            </a:graphic>
          </wp:anchor>
        </w:drawing>
      </w:r>
    </w:p>
    <w:p w14:paraId="365FEDAE">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689F010E">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5BB3B172">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1A3D043C">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678EACC7">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57AA2196">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446C0A44">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1403F107">
      <w:pPr>
        <w:tabs>
          <w:tab w:val="left" w:pos="1134"/>
        </w:tabs>
        <w:spacing w:line="560" w:lineRule="exact"/>
        <w:ind w:left="709"/>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lang w:eastAsia="zh-CN"/>
          <w14:textFill>
            <w14:solidFill>
              <w14:schemeClr w14:val="tx1"/>
            </w14:solidFill>
          </w14:textFill>
        </w:rPr>
        <w:t>5.</w:t>
      </w:r>
      <w:r>
        <w:rPr>
          <w:rFonts w:hint="eastAsia" w:ascii="仿宋" w:hAnsi="仿宋" w:eastAsia="仿宋"/>
          <w:b/>
          <w:color w:val="000000" w:themeColor="text1"/>
          <w:sz w:val="28"/>
          <w14:textFill>
            <w14:solidFill>
              <w14:schemeClr w14:val="tx1"/>
            </w14:solidFill>
          </w14:textFill>
        </w:rPr>
        <w:t>房产价格情况</w:t>
      </w:r>
    </w:p>
    <w:p w14:paraId="78F1763C">
      <w:pPr>
        <w:tabs>
          <w:tab w:val="left" w:pos="1134"/>
        </w:tabs>
        <w:spacing w:line="560" w:lineRule="exact"/>
        <w:ind w:left="565" w:firstLine="565"/>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20</w:t>
      </w:r>
      <w:r>
        <w:rPr>
          <w:rFonts w:ascii="仿宋" w:hAnsi="仿宋" w:eastAsia="仿宋"/>
          <w:color w:val="000000" w:themeColor="text1"/>
          <w:sz w:val="28"/>
          <w14:textFill>
            <w14:solidFill>
              <w14:schemeClr w14:val="tx1"/>
            </w14:solidFill>
          </w14:textFill>
        </w:rPr>
        <w:t>20</w:t>
      </w:r>
      <w:r>
        <w:rPr>
          <w:rFonts w:hint="eastAsia" w:ascii="仿宋" w:hAnsi="仿宋" w:eastAsia="仿宋"/>
          <w:color w:val="000000" w:themeColor="text1"/>
          <w:sz w:val="28"/>
          <w14:textFill>
            <w14:solidFill>
              <w14:schemeClr w14:val="tx1"/>
            </w14:solidFill>
          </w14:textFill>
        </w:rPr>
        <w:t>年8月市区商品住房成交均价为10863.51元/㎡，比2</w:t>
      </w:r>
      <w:r>
        <w:rPr>
          <w:rFonts w:ascii="仿宋" w:hAnsi="仿宋" w:eastAsia="仿宋"/>
          <w:color w:val="000000" w:themeColor="text1"/>
          <w:sz w:val="28"/>
          <w14:textFill>
            <w14:solidFill>
              <w14:schemeClr w14:val="tx1"/>
            </w14:solidFill>
          </w14:textFill>
        </w:rPr>
        <w:t>016</w:t>
      </w:r>
      <w:r>
        <w:rPr>
          <w:rFonts w:hint="eastAsia" w:ascii="仿宋" w:hAnsi="仿宋" w:eastAsia="仿宋"/>
          <w:color w:val="000000" w:themeColor="text1"/>
          <w:sz w:val="28"/>
          <w14:textFill>
            <w14:solidFill>
              <w14:schemeClr w14:val="tx1"/>
            </w14:solidFill>
          </w14:textFill>
        </w:rPr>
        <w:t>年7663.14元/㎡上涨了41</w:t>
      </w:r>
      <w:r>
        <w:rPr>
          <w:rFonts w:ascii="仿宋" w:hAnsi="仿宋" w:eastAsia="仿宋"/>
          <w:color w:val="000000" w:themeColor="text1"/>
          <w:sz w:val="28"/>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，呈现逐年稳步上升的趋势；20</w:t>
      </w:r>
      <w:r>
        <w:rPr>
          <w:rFonts w:ascii="仿宋" w:hAnsi="仿宋" w:eastAsia="仿宋"/>
          <w:color w:val="000000" w:themeColor="text1"/>
          <w:sz w:val="28"/>
          <w14:textFill>
            <w14:solidFill>
              <w14:schemeClr w14:val="tx1"/>
            </w14:solidFill>
          </w14:textFill>
        </w:rPr>
        <w:t>20</w:t>
      </w:r>
      <w:r>
        <w:rPr>
          <w:rFonts w:hint="eastAsia" w:ascii="仿宋" w:hAnsi="仿宋" w:eastAsia="仿宋"/>
          <w:color w:val="000000" w:themeColor="text1"/>
          <w:sz w:val="28"/>
          <w14:textFill>
            <w14:solidFill>
              <w14:schemeClr w14:val="tx1"/>
            </w14:solidFill>
          </w14:textFill>
        </w:rPr>
        <w:t>年9月横店商品房住房成交价9</w:t>
      </w:r>
      <w:r>
        <w:rPr>
          <w:rFonts w:ascii="仿宋" w:hAnsi="仿宋" w:eastAsia="仿宋"/>
          <w:color w:val="000000" w:themeColor="text1"/>
          <w:sz w:val="28"/>
          <w14:textFill>
            <w14:solidFill>
              <w14:schemeClr w14:val="tx1"/>
            </w14:solidFill>
          </w14:textFill>
        </w:rPr>
        <w:t>175</w:t>
      </w:r>
      <w:r>
        <w:rPr>
          <w:rFonts w:hint="eastAsia" w:ascii="仿宋" w:hAnsi="仿宋" w:eastAsia="仿宋"/>
          <w:color w:val="000000" w:themeColor="text1"/>
          <w:sz w:val="28"/>
          <w14:textFill>
            <w14:solidFill>
              <w14:schemeClr w14:val="tx1"/>
            </w14:solidFill>
          </w14:textFill>
        </w:rPr>
        <w:t>元/㎡，由于房产供应呈现多元化趋势，房价比2</w:t>
      </w:r>
      <w:r>
        <w:rPr>
          <w:rFonts w:ascii="仿宋" w:hAnsi="仿宋" w:eastAsia="仿宋"/>
          <w:color w:val="000000" w:themeColor="text1"/>
          <w:sz w:val="28"/>
          <w14:textFill>
            <w14:solidFill>
              <w14:schemeClr w14:val="tx1"/>
            </w14:solidFill>
          </w14:textFill>
        </w:rPr>
        <w:t>018</w:t>
      </w:r>
      <w:r>
        <w:rPr>
          <w:rFonts w:hint="eastAsia" w:ascii="仿宋" w:hAnsi="仿宋" w:eastAsia="仿宋"/>
          <w:color w:val="000000" w:themeColor="text1"/>
          <w:sz w:val="28"/>
          <w14:textFill>
            <w14:solidFill>
              <w14:schemeClr w14:val="tx1"/>
            </w14:solidFill>
          </w14:textFill>
        </w:rPr>
        <w:t>年1万元/㎡的价格略有下降。以2019年底中心城区均价为基准线，按东阳市城镇居民人均可支配收入</w:t>
      </w:r>
      <w:r>
        <w:rPr>
          <w:rFonts w:ascii="仿宋" w:hAnsi="仿宋" w:eastAsia="仿宋"/>
          <w:color w:val="000000" w:themeColor="text1"/>
          <w:sz w:val="28"/>
          <w14:textFill>
            <w14:solidFill>
              <w14:schemeClr w14:val="tx1"/>
            </w14:solidFill>
          </w14:textFill>
        </w:rPr>
        <w:t>56245</w:t>
      </w:r>
      <w:r>
        <w:rPr>
          <w:rFonts w:hint="eastAsia" w:ascii="仿宋" w:hAnsi="仿宋" w:eastAsia="仿宋"/>
          <w:color w:val="000000" w:themeColor="text1"/>
          <w:sz w:val="28"/>
          <w14:textFill>
            <w14:solidFill>
              <w14:schemeClr w14:val="tx1"/>
            </w14:solidFill>
          </w14:textFill>
        </w:rPr>
        <w:t>元计算，房价收入比为</w:t>
      </w:r>
      <w:r>
        <w:rPr>
          <w:rFonts w:ascii="仿宋" w:hAnsi="仿宋" w:eastAsia="仿宋"/>
          <w:color w:val="000000" w:themeColor="text1"/>
          <w:sz w:val="28"/>
          <w14:textFill>
            <w14:solidFill>
              <w14:schemeClr w14:val="tx1"/>
            </w14:solidFill>
          </w14:textFill>
        </w:rPr>
        <w:t>11.3</w:t>
      </w:r>
      <w:r>
        <w:rPr>
          <w:rFonts w:hint="eastAsia" w:ascii="仿宋" w:hAnsi="仿宋" w:eastAsia="仿宋"/>
          <w:color w:val="000000" w:themeColor="text1"/>
          <w:sz w:val="28"/>
          <w14:textFill>
            <w14:solidFill>
              <w14:schemeClr w14:val="tx1"/>
            </w14:solidFill>
          </w14:textFill>
        </w:rPr>
        <w:t>【（人均住房面积</w:t>
      </w:r>
      <w:r>
        <w:rPr>
          <w:rFonts w:ascii="仿宋" w:hAnsi="仿宋" w:eastAsia="仿宋"/>
          <w:color w:val="000000" w:themeColor="text1"/>
          <w:sz w:val="28"/>
          <w14:textFill>
            <w14:solidFill>
              <w14:schemeClr w14:val="tx1"/>
            </w14:solidFill>
          </w14:textFill>
        </w:rPr>
        <w:t>36</w:t>
      </w:r>
      <w:r>
        <w:rPr>
          <w:rFonts w:hint="eastAsia" w:ascii="仿宋" w:hAnsi="仿宋" w:eastAsia="仿宋"/>
          <w:color w:val="000000" w:themeColor="text1"/>
          <w:sz w:val="28"/>
          <w14:textFill>
            <w14:solidFill>
              <w14:schemeClr w14:val="tx1"/>
            </w14:solidFill>
          </w14:textFill>
        </w:rPr>
        <w:t>㎡×户均</w:t>
      </w:r>
      <w:r>
        <w:rPr>
          <w:rFonts w:ascii="仿宋" w:hAnsi="仿宋" w:eastAsia="仿宋"/>
          <w:color w:val="000000" w:themeColor="text1"/>
          <w:sz w:val="28"/>
          <w14:textFill>
            <w14:solidFill>
              <w14:schemeClr w14:val="tx1"/>
            </w14:solidFill>
          </w14:textFill>
        </w:rPr>
        <w:t>3.2</w:t>
      </w:r>
      <w:r>
        <w:rPr>
          <w:rFonts w:hint="eastAsia" w:ascii="仿宋" w:hAnsi="仿宋" w:eastAsia="仿宋"/>
          <w:color w:val="000000" w:themeColor="text1"/>
          <w:sz w:val="28"/>
          <w14:textFill>
            <w14:solidFill>
              <w14:schemeClr w14:val="tx1"/>
            </w14:solidFill>
          </w14:textFill>
        </w:rPr>
        <w:t>人×</w:t>
      </w:r>
      <w:r>
        <w:rPr>
          <w:rFonts w:ascii="仿宋" w:hAnsi="仿宋" w:eastAsia="仿宋"/>
          <w:color w:val="000000" w:themeColor="text1"/>
          <w:sz w:val="28"/>
          <w14:textFill>
            <w14:solidFill>
              <w14:schemeClr w14:val="tx1"/>
            </w14:solidFill>
          </w14:textFill>
        </w:rPr>
        <w:t>13841</w:t>
      </w:r>
      <w:r>
        <w:rPr>
          <w:rFonts w:hint="eastAsia" w:ascii="仿宋" w:hAnsi="仿宋" w:eastAsia="仿宋"/>
          <w:color w:val="000000" w:themeColor="text1"/>
          <w:sz w:val="28"/>
          <w14:textFill>
            <w14:solidFill>
              <w14:schemeClr w14:val="tx1"/>
            </w14:solidFill>
          </w14:textFill>
        </w:rPr>
        <w:t>元/㎡）÷（</w:t>
      </w:r>
      <w:r>
        <w:rPr>
          <w:rFonts w:ascii="仿宋" w:hAnsi="仿宋" w:eastAsia="仿宋"/>
          <w:color w:val="000000" w:themeColor="text1"/>
          <w:sz w:val="28"/>
          <w14:textFill>
            <w14:solidFill>
              <w14:schemeClr w14:val="tx1"/>
            </w14:solidFill>
          </w14:textFill>
        </w:rPr>
        <w:t>56245</w:t>
      </w:r>
      <w:r>
        <w:rPr>
          <w:rFonts w:hint="eastAsia" w:ascii="仿宋" w:hAnsi="仿宋" w:eastAsia="仿宋"/>
          <w:color w:val="000000" w:themeColor="text1"/>
          <w:sz w:val="28"/>
          <w14:textFill>
            <w14:solidFill>
              <w14:schemeClr w14:val="tx1"/>
            </w14:solidFill>
          </w14:textFill>
        </w:rPr>
        <w:t>元×户均</w:t>
      </w:r>
      <w:r>
        <w:rPr>
          <w:rFonts w:ascii="仿宋" w:hAnsi="仿宋" w:eastAsia="仿宋"/>
          <w:color w:val="000000" w:themeColor="text1"/>
          <w:sz w:val="28"/>
          <w14:textFill>
            <w14:solidFill>
              <w14:schemeClr w14:val="tx1"/>
            </w14:solidFill>
          </w14:textFill>
        </w:rPr>
        <w:t>2.5</w:t>
      </w:r>
      <w:r>
        <w:rPr>
          <w:rFonts w:hint="eastAsia" w:ascii="仿宋" w:hAnsi="仿宋" w:eastAsia="仿宋"/>
          <w:color w:val="000000" w:themeColor="text1"/>
          <w:sz w:val="28"/>
          <w14:textFill>
            <w14:solidFill>
              <w14:schemeClr w14:val="tx1"/>
            </w14:solidFill>
          </w14:textFill>
        </w:rPr>
        <w:t>人）】严重偏离4-6的标准值。</w:t>
      </w:r>
    </w:p>
    <w:p w14:paraId="05290603">
      <w:pPr>
        <w:tabs>
          <w:tab w:val="left" w:pos="1134"/>
        </w:tabs>
        <w:spacing w:line="560" w:lineRule="exact"/>
        <w:ind w:left="565" w:firstLine="565"/>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房价收入比=每户住房总价÷每户家庭年总收入。房价收入比越高，说明房产泡沫越大，在购买需求后劲不足的情况下，存在较大隐患。</w:t>
      </w:r>
    </w:p>
    <w:p w14:paraId="55F3AB15">
      <w:pPr>
        <w:tabs>
          <w:tab w:val="left" w:pos="1134"/>
        </w:tabs>
        <w:spacing w:line="560" w:lineRule="exact"/>
        <w:ind w:left="424" w:firstLine="424"/>
        <w:rPr>
          <w:rFonts w:ascii="仿宋" w:hAnsi="仿宋" w:eastAsia="仿宋"/>
          <w:color w:val="000000" w:themeColor="text1"/>
          <w:sz w:val="28"/>
          <w14:textFill>
            <w14:solidFill>
              <w14:schemeClr w14:val="tx1"/>
            </w14:solidFill>
          </w14:textFill>
        </w:rPr>
      </w:pPr>
      <w:r>
        <w:rPr>
          <w:rFonts w:ascii="仿宋" w:hAnsi="仿宋" w:eastAsia="仿宋"/>
          <w:color w:val="000000" w:themeColor="text1"/>
          <w:sz w:val="21"/>
          <w14:textFill>
            <w14:solidFill>
              <w14:schemeClr w14:val="tx1"/>
            </w14:solidFill>
          </w14:textFill>
        </w:rPr>
        <w:drawing>
          <wp:anchor distT="0" distB="0" distL="114300" distR="114300" simplePos="0" relativeHeight="251663360" behindDoc="0" locked="0" layoutInCell="1" allowOverlap="1">
            <wp:simplePos x="0" y="0"/>
            <wp:positionH relativeFrom="margin">
              <wp:posOffset>550545</wp:posOffset>
            </wp:positionH>
            <wp:positionV relativeFrom="paragraph">
              <wp:posOffset>207010</wp:posOffset>
            </wp:positionV>
            <wp:extent cx="4520565" cy="3401695"/>
            <wp:effectExtent l="0" t="0" r="0" b="0"/>
            <wp:wrapNone/>
            <wp:docPr id="6" name="图片 6" descr="fImage65294581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Image6529458147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4520565" cy="3401695"/>
                    </a:xfrm>
                    <a:prstGeom prst="rect">
                      <a:avLst/>
                    </a:prstGeom>
                    <a:noFill/>
                    <a:ln>
                      <a:noFill/>
                    </a:ln>
                  </pic:spPr>
                </pic:pic>
              </a:graphicData>
            </a:graphic>
          </wp:anchor>
        </w:drawing>
      </w:r>
    </w:p>
    <w:p w14:paraId="4B007618">
      <w:pPr>
        <w:tabs>
          <w:tab w:val="left" w:pos="1134"/>
        </w:tabs>
        <w:spacing w:line="560" w:lineRule="exact"/>
        <w:ind w:left="565" w:firstLine="565"/>
        <w:rPr>
          <w:rFonts w:ascii="仿宋" w:hAnsi="仿宋" w:eastAsia="仿宋"/>
          <w:color w:val="000000" w:themeColor="text1"/>
          <w:sz w:val="28"/>
          <w14:textFill>
            <w14:solidFill>
              <w14:schemeClr w14:val="tx1"/>
            </w14:solidFill>
          </w14:textFill>
        </w:rPr>
      </w:pPr>
    </w:p>
    <w:p w14:paraId="43F4A24D">
      <w:pPr>
        <w:tabs>
          <w:tab w:val="left" w:pos="1134"/>
        </w:tabs>
        <w:spacing w:line="560" w:lineRule="exact"/>
        <w:ind w:left="565" w:firstLine="565"/>
        <w:rPr>
          <w:rFonts w:ascii="仿宋" w:hAnsi="仿宋" w:eastAsia="仿宋"/>
          <w:color w:val="000000" w:themeColor="text1"/>
          <w:sz w:val="28"/>
          <w14:textFill>
            <w14:solidFill>
              <w14:schemeClr w14:val="tx1"/>
            </w14:solidFill>
          </w14:textFill>
        </w:rPr>
      </w:pPr>
    </w:p>
    <w:p w14:paraId="3B44E3A1">
      <w:pPr>
        <w:tabs>
          <w:tab w:val="left" w:pos="1134"/>
        </w:tabs>
        <w:spacing w:line="560" w:lineRule="exact"/>
        <w:ind w:left="565" w:firstLine="565"/>
        <w:rPr>
          <w:rFonts w:ascii="仿宋" w:hAnsi="仿宋" w:eastAsia="仿宋"/>
          <w:color w:val="000000" w:themeColor="text1"/>
          <w:sz w:val="28"/>
          <w14:textFill>
            <w14:solidFill>
              <w14:schemeClr w14:val="tx1"/>
            </w14:solidFill>
          </w14:textFill>
        </w:rPr>
      </w:pPr>
    </w:p>
    <w:p w14:paraId="448202E3">
      <w:pPr>
        <w:tabs>
          <w:tab w:val="left" w:pos="1134"/>
        </w:tabs>
        <w:spacing w:line="560" w:lineRule="exact"/>
        <w:ind w:left="565" w:firstLine="565"/>
        <w:rPr>
          <w:rFonts w:ascii="仿宋" w:hAnsi="仿宋" w:eastAsia="仿宋"/>
          <w:color w:val="000000" w:themeColor="text1"/>
          <w:sz w:val="28"/>
          <w14:textFill>
            <w14:solidFill>
              <w14:schemeClr w14:val="tx1"/>
            </w14:solidFill>
          </w14:textFill>
        </w:rPr>
      </w:pPr>
    </w:p>
    <w:p w14:paraId="6C0C2187">
      <w:pPr>
        <w:tabs>
          <w:tab w:val="left" w:pos="1134"/>
        </w:tabs>
        <w:spacing w:line="560" w:lineRule="exact"/>
        <w:ind w:left="565" w:firstLine="565"/>
        <w:rPr>
          <w:rFonts w:ascii="仿宋" w:hAnsi="仿宋" w:eastAsia="仿宋"/>
          <w:color w:val="000000" w:themeColor="text1"/>
          <w:sz w:val="28"/>
          <w14:textFill>
            <w14:solidFill>
              <w14:schemeClr w14:val="tx1"/>
            </w14:solidFill>
          </w14:textFill>
        </w:rPr>
      </w:pPr>
    </w:p>
    <w:p w14:paraId="2F453695">
      <w:pPr>
        <w:tabs>
          <w:tab w:val="left" w:pos="1134"/>
        </w:tabs>
        <w:spacing w:line="560" w:lineRule="exact"/>
        <w:ind w:left="565" w:firstLine="565"/>
        <w:rPr>
          <w:rFonts w:ascii="仿宋" w:hAnsi="仿宋" w:eastAsia="仿宋"/>
          <w:color w:val="000000" w:themeColor="text1"/>
          <w:sz w:val="28"/>
          <w14:textFill>
            <w14:solidFill>
              <w14:schemeClr w14:val="tx1"/>
            </w14:solidFill>
          </w14:textFill>
        </w:rPr>
      </w:pPr>
    </w:p>
    <w:p w14:paraId="309F842F">
      <w:pPr>
        <w:tabs>
          <w:tab w:val="left" w:pos="1134"/>
        </w:tabs>
        <w:spacing w:line="560" w:lineRule="exact"/>
        <w:ind w:left="565" w:firstLine="565"/>
        <w:rPr>
          <w:rFonts w:ascii="仿宋" w:hAnsi="仿宋" w:eastAsia="仿宋"/>
          <w:color w:val="000000" w:themeColor="text1"/>
          <w:sz w:val="28"/>
          <w14:textFill>
            <w14:solidFill>
              <w14:schemeClr w14:val="tx1"/>
            </w14:solidFill>
          </w14:textFill>
        </w:rPr>
      </w:pPr>
    </w:p>
    <w:p w14:paraId="23832464">
      <w:pPr>
        <w:tabs>
          <w:tab w:val="left" w:pos="1134"/>
        </w:tabs>
        <w:spacing w:line="560" w:lineRule="exact"/>
        <w:ind w:left="565" w:firstLine="565"/>
        <w:rPr>
          <w:rFonts w:ascii="仿宋" w:hAnsi="仿宋" w:eastAsia="仿宋"/>
          <w:color w:val="000000" w:themeColor="text1"/>
          <w:sz w:val="28"/>
          <w14:textFill>
            <w14:solidFill>
              <w14:schemeClr w14:val="tx1"/>
            </w14:solidFill>
          </w14:textFill>
        </w:rPr>
      </w:pPr>
    </w:p>
    <w:p w14:paraId="5F8E1BAF">
      <w:pPr>
        <w:tabs>
          <w:tab w:val="left" w:pos="1134"/>
        </w:tabs>
        <w:spacing w:line="560" w:lineRule="exact"/>
        <w:ind w:left="565" w:firstLine="565"/>
        <w:rPr>
          <w:rFonts w:ascii="仿宋" w:hAnsi="仿宋" w:eastAsia="仿宋"/>
          <w:color w:val="000000" w:themeColor="text1"/>
          <w:sz w:val="28"/>
          <w14:textFill>
            <w14:solidFill>
              <w14:schemeClr w14:val="tx1"/>
            </w14:solidFill>
          </w14:textFill>
        </w:rPr>
      </w:pPr>
    </w:p>
    <w:p w14:paraId="184FE6FC">
      <w:pPr>
        <w:tabs>
          <w:tab w:val="left" w:pos="1134"/>
        </w:tabs>
        <w:spacing w:line="560" w:lineRule="exact"/>
        <w:ind w:left="444" w:firstLine="444"/>
        <w:jc w:val="right"/>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数据来源于安居客。</w:t>
      </w:r>
    </w:p>
    <w:p w14:paraId="280D9C2C">
      <w:pPr>
        <w:tabs>
          <w:tab w:val="left" w:pos="1134"/>
        </w:tabs>
        <w:spacing w:line="560" w:lineRule="exact"/>
        <w:ind w:left="565" w:firstLine="565"/>
        <w:rPr>
          <w:rFonts w:ascii="仿宋" w:hAnsi="仿宋" w:eastAsia="仿宋"/>
          <w:color w:val="000000" w:themeColor="text1"/>
          <w:sz w:val="28"/>
          <w14:textFill>
            <w14:solidFill>
              <w14:schemeClr w14:val="tx1"/>
            </w14:solidFill>
          </w14:textFill>
        </w:rPr>
      </w:pPr>
    </w:p>
    <w:p w14:paraId="74668748">
      <w:pPr>
        <w:tabs>
          <w:tab w:val="left" w:pos="1134"/>
        </w:tabs>
        <w:spacing w:line="560" w:lineRule="exact"/>
        <w:ind w:left="565" w:firstLine="565"/>
        <w:rPr>
          <w:rFonts w:ascii="仿宋" w:hAnsi="仿宋" w:eastAsia="仿宋"/>
          <w:color w:val="000000" w:themeColor="text1"/>
          <w:sz w:val="28"/>
          <w14:textFill>
            <w14:solidFill>
              <w14:schemeClr w14:val="tx1"/>
            </w14:solidFill>
          </w14:textFill>
        </w:rPr>
      </w:pPr>
    </w:p>
    <w:p w14:paraId="4AEECB2B">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（二</w:t>
      </w:r>
      <w:r>
        <w:rPr>
          <w:rFonts w:ascii="仿宋" w:hAnsi="仿宋" w:eastAsia="仿宋"/>
          <w:b/>
          <w:color w:val="000000" w:themeColor="text1"/>
          <w:sz w:val="28"/>
          <w14:textFill>
            <w14:solidFill>
              <w14:schemeClr w14:val="tx1"/>
            </w14:solidFill>
          </w14:textFill>
        </w:rPr>
        <w:t>）</w:t>
      </w:r>
      <w:r>
        <w:rPr>
          <w:rFonts w:hint="eastAsia" w:ascii="仿宋" w:hAnsi="仿宋" w:eastAsia="仿宋"/>
          <w:b/>
          <w:color w:val="000000" w:themeColor="text1"/>
          <w:sz w:val="28"/>
          <w14:textFill>
            <w14:solidFill>
              <w14:schemeClr w14:val="tx1"/>
            </w14:solidFill>
          </w14:textFill>
        </w:rPr>
        <w:t>房地产需求侧情况</w:t>
      </w:r>
    </w:p>
    <w:p w14:paraId="265FF319">
      <w:pPr>
        <w:tabs>
          <w:tab w:val="left" w:pos="1134"/>
        </w:tabs>
        <w:spacing w:line="560" w:lineRule="exact"/>
        <w:ind w:left="106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lang w:eastAsia="zh-CN"/>
          <w14:textFill>
            <w14:solidFill>
              <w14:schemeClr w14:val="tx1"/>
            </w14:solidFill>
          </w14:textFill>
        </w:rPr>
        <w:t>1.</w:t>
      </w:r>
      <w:r>
        <w:rPr>
          <w:rFonts w:hint="eastAsia" w:ascii="仿宋" w:hAnsi="仿宋" w:eastAsia="仿宋"/>
          <w:b/>
          <w:color w:val="000000" w:themeColor="text1"/>
          <w:sz w:val="28"/>
          <w14:textFill>
            <w14:solidFill>
              <w14:schemeClr w14:val="tx1"/>
            </w14:solidFill>
          </w14:textFill>
        </w:rPr>
        <w:t>人均住房面积情况</w:t>
      </w:r>
    </w:p>
    <w:p w14:paraId="5DD1C37D">
      <w:pPr>
        <w:tabs>
          <w:tab w:val="left" w:pos="1134"/>
        </w:tabs>
        <w:spacing w:line="560" w:lineRule="exact"/>
        <w:ind w:left="565" w:firstLine="565"/>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2016年</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201</w:t>
      </w:r>
      <w:r>
        <w:rPr>
          <w:rFonts w:ascii="仿宋" w:hAnsi="仿宋" w:eastAsia="仿宋"/>
          <w:color w:val="000000" w:themeColor="text1"/>
          <w:sz w:val="28"/>
          <w14:textFill>
            <w14:solidFill>
              <w14:schemeClr w14:val="tx1"/>
            </w14:solidFill>
          </w14:textFill>
        </w:rPr>
        <w:t>9</w:t>
      </w:r>
      <w:r>
        <w:rPr>
          <w:rFonts w:hint="eastAsia" w:ascii="仿宋" w:hAnsi="仿宋" w:eastAsia="仿宋"/>
          <w:color w:val="000000" w:themeColor="text1"/>
          <w:sz w:val="28"/>
          <w14:textFill>
            <w14:solidFill>
              <w14:schemeClr w14:val="tx1"/>
            </w14:solidFill>
          </w14:textFill>
        </w:rPr>
        <w:t>年，东阳市住宅年销售面积分别是</w:t>
      </w:r>
      <w:r>
        <w:rPr>
          <w:rFonts w:ascii="仿宋" w:hAnsi="仿宋" w:eastAsia="仿宋"/>
          <w:color w:val="000000" w:themeColor="text1"/>
          <w:sz w:val="28"/>
          <w14:textFill>
            <w14:solidFill>
              <w14:schemeClr w14:val="tx1"/>
            </w14:solidFill>
          </w14:textFill>
        </w:rPr>
        <w:t>67.74</w:t>
      </w:r>
      <w:r>
        <w:rPr>
          <w:rFonts w:hint="eastAsia" w:ascii="仿宋" w:hAnsi="仿宋" w:eastAsia="仿宋"/>
          <w:color w:val="000000" w:themeColor="text1"/>
          <w:sz w:val="28"/>
          <w14:textFill>
            <w14:solidFill>
              <w14:schemeClr w14:val="tx1"/>
            </w14:solidFill>
          </w14:textFill>
        </w:rPr>
        <w:t>万㎡、80.16万㎡、111.15万㎡、</w:t>
      </w:r>
      <w:r>
        <w:rPr>
          <w:rFonts w:ascii="仿宋" w:hAnsi="仿宋" w:eastAsia="仿宋"/>
          <w:color w:val="000000" w:themeColor="text1"/>
          <w:sz w:val="28"/>
          <w14:textFill>
            <w14:solidFill>
              <w14:schemeClr w14:val="tx1"/>
            </w14:solidFill>
          </w14:textFill>
        </w:rPr>
        <w:t>106.93</w:t>
      </w:r>
      <w:r>
        <w:rPr>
          <w:rFonts w:hint="eastAsia" w:ascii="仿宋" w:hAnsi="仿宋" w:eastAsia="仿宋"/>
          <w:color w:val="000000" w:themeColor="text1"/>
          <w:sz w:val="28"/>
          <w14:textFill>
            <w14:solidFill>
              <w14:schemeClr w14:val="tx1"/>
            </w14:solidFill>
          </w14:textFill>
        </w:rPr>
        <w:t>万㎡，2019年销售量为8268套，总销售金额为113.1亿元。</w:t>
      </w:r>
      <w:r>
        <w:rPr>
          <w:rFonts w:hint="eastAsia" w:ascii="仿宋" w:hAnsi="仿宋" w:eastAsia="仿宋"/>
          <w:color w:val="000000" w:themeColor="text1"/>
          <w:sz w:val="28"/>
          <w:lang w:eastAsia="zh-CN"/>
          <w14:textFill>
            <w14:solidFill>
              <w14:schemeClr w14:val="tx1"/>
            </w14:solidFill>
          </w14:textFill>
        </w:rPr>
        <w:t>根据2019年统计年鉴</w:t>
      </w:r>
      <w:r>
        <w:rPr>
          <w:rFonts w:hint="eastAsia" w:ascii="仿宋" w:hAnsi="仿宋" w:eastAsia="仿宋"/>
          <w:color w:val="000000" w:themeColor="text1"/>
          <w:sz w:val="28"/>
          <w14:textFill>
            <w14:solidFill>
              <w14:schemeClr w14:val="tx1"/>
            </w14:solidFill>
          </w14:textFill>
        </w:rPr>
        <w:t>，东阳市城镇居民人均住房建筑面积为</w:t>
      </w:r>
      <w:r>
        <w:rPr>
          <w:rFonts w:ascii="仿宋" w:hAnsi="仿宋" w:eastAsia="仿宋"/>
          <w:color w:val="000000" w:themeColor="text1"/>
          <w:sz w:val="28"/>
          <w14:textFill>
            <w14:solidFill>
              <w14:schemeClr w14:val="tx1"/>
            </w14:solidFill>
          </w14:textFill>
        </w:rPr>
        <w:t>72.5</w:t>
      </w:r>
      <w:r>
        <w:rPr>
          <w:rFonts w:hint="eastAsia" w:ascii="仿宋" w:hAnsi="仿宋" w:eastAsia="仿宋"/>
          <w:color w:val="000000" w:themeColor="text1"/>
          <w:sz w:val="28"/>
          <w14:textFill>
            <w14:solidFill>
              <w14:schemeClr w14:val="tx1"/>
            </w14:solidFill>
          </w14:textFill>
        </w:rPr>
        <w:t>㎡，金华最高，比2</w:t>
      </w:r>
      <w:r>
        <w:rPr>
          <w:rFonts w:ascii="仿宋" w:hAnsi="仿宋" w:eastAsia="仿宋"/>
          <w:color w:val="000000" w:themeColor="text1"/>
          <w:sz w:val="28"/>
          <w14:textFill>
            <w14:solidFill>
              <w14:schemeClr w14:val="tx1"/>
            </w14:solidFill>
          </w14:textFill>
        </w:rPr>
        <w:t>012</w:t>
      </w:r>
      <w:r>
        <w:rPr>
          <w:rFonts w:hint="eastAsia" w:ascii="仿宋" w:hAnsi="仿宋" w:eastAsia="仿宋"/>
          <w:color w:val="000000" w:themeColor="text1"/>
          <w:sz w:val="28"/>
          <w14:textFill>
            <w14:solidFill>
              <w14:schemeClr w14:val="tx1"/>
            </w14:solidFill>
          </w14:textFill>
        </w:rPr>
        <w:t>年的6</w:t>
      </w:r>
      <w:r>
        <w:rPr>
          <w:rFonts w:ascii="仿宋" w:hAnsi="仿宋" w:eastAsia="仿宋"/>
          <w:color w:val="000000" w:themeColor="text1"/>
          <w:sz w:val="28"/>
          <w14:textFill>
            <w14:solidFill>
              <w14:schemeClr w14:val="tx1"/>
            </w14:solidFill>
          </w14:textFill>
        </w:rPr>
        <w:t>2.3</w:t>
      </w:r>
      <w:r>
        <w:rPr>
          <w:rFonts w:hint="eastAsia" w:ascii="仿宋" w:hAnsi="仿宋" w:eastAsia="仿宋"/>
          <w:color w:val="000000" w:themeColor="text1"/>
          <w:sz w:val="28"/>
          <w14:textFill>
            <w14:solidFill>
              <w14:schemeClr w14:val="tx1"/>
            </w14:solidFill>
          </w14:textFill>
        </w:rPr>
        <w:t>㎡增加了1</w:t>
      </w:r>
      <w:r>
        <w:rPr>
          <w:rFonts w:ascii="仿宋" w:hAnsi="仿宋" w:eastAsia="仿宋"/>
          <w:color w:val="000000" w:themeColor="text1"/>
          <w:sz w:val="28"/>
          <w14:textFill>
            <w14:solidFill>
              <w14:schemeClr w14:val="tx1"/>
            </w14:solidFill>
          </w14:textFill>
        </w:rPr>
        <w:t>0.2</w:t>
      </w:r>
      <w:r>
        <w:rPr>
          <w:rFonts w:hint="eastAsia" w:ascii="仿宋" w:hAnsi="仿宋" w:eastAsia="仿宋"/>
          <w:color w:val="000000" w:themeColor="text1"/>
          <w:sz w:val="28"/>
          <w14:textFill>
            <w14:solidFill>
              <w14:schemeClr w14:val="tx1"/>
            </w14:solidFill>
          </w14:textFill>
        </w:rPr>
        <w:t>平方米。</w:t>
      </w:r>
    </w:p>
    <w:p w14:paraId="2D620317">
      <w:pPr>
        <w:numPr>
          <w:ilvl w:val="0"/>
          <w:numId w:val="1"/>
        </w:numPr>
        <w:tabs>
          <w:tab w:val="left" w:pos="1134"/>
        </w:tabs>
        <w:spacing w:line="560" w:lineRule="exact"/>
        <w:ind w:left="136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城镇化率较高</w:t>
      </w:r>
    </w:p>
    <w:p w14:paraId="64B79492">
      <w:pPr>
        <w:tabs>
          <w:tab w:val="left" w:pos="1134"/>
        </w:tabs>
        <w:spacing w:line="560" w:lineRule="exact"/>
        <w:ind w:left="565" w:firstLine="565"/>
        <w:rPr>
          <w:rFonts w:ascii="仿宋" w:hAnsi="仿宋" w:eastAsia="仿宋"/>
          <w:color w:val="000000" w:themeColor="text1"/>
          <w:sz w:val="28"/>
          <w14:textFill>
            <w14:solidFill>
              <w14:schemeClr w14:val="tx1"/>
            </w14:solidFill>
          </w14:textFill>
        </w:rPr>
      </w:pPr>
      <w:r>
        <w:rPr>
          <w:rFonts w:ascii="仿宋" w:hAnsi="仿宋" w:eastAsia="仿宋"/>
          <w:color w:val="000000" w:themeColor="text1"/>
          <w:sz w:val="28"/>
          <w14:textFill>
            <w14:solidFill>
              <w14:schemeClr w14:val="tx1"/>
            </w14:solidFill>
          </w14:textFill>
        </w:rPr>
        <w:t>2020</w:t>
      </w:r>
      <w:r>
        <w:rPr>
          <w:rFonts w:hint="eastAsia" w:ascii="仿宋" w:hAnsi="仿宋" w:eastAsia="仿宋"/>
          <w:color w:val="000000" w:themeColor="text1"/>
          <w:sz w:val="28"/>
          <w14:textFill>
            <w14:solidFill>
              <w14:schemeClr w14:val="tx1"/>
            </w14:solidFill>
          </w14:textFill>
        </w:rPr>
        <w:t>年东阳市城镇化率为6</w:t>
      </w:r>
      <w:r>
        <w:rPr>
          <w:rFonts w:ascii="仿宋" w:hAnsi="仿宋" w:eastAsia="仿宋"/>
          <w:color w:val="000000" w:themeColor="text1"/>
          <w:sz w:val="28"/>
          <w14:textFill>
            <w14:solidFill>
              <w14:schemeClr w14:val="tx1"/>
            </w14:solidFill>
          </w14:textFill>
        </w:rPr>
        <w:t>7.9%</w:t>
      </w:r>
      <w:r>
        <w:rPr>
          <w:rFonts w:hint="eastAsia" w:ascii="仿宋" w:hAnsi="仿宋" w:eastAsia="仿宋"/>
          <w:color w:val="000000" w:themeColor="text1"/>
          <w:sz w:val="28"/>
          <w14:textFill>
            <w14:solidFill>
              <w14:schemeClr w14:val="tx1"/>
            </w14:solidFill>
          </w14:textFill>
        </w:rPr>
        <w:t>，2019年城镇化率为</w:t>
      </w:r>
      <w:r>
        <w:rPr>
          <w:rFonts w:ascii="仿宋" w:hAnsi="仿宋" w:eastAsia="仿宋"/>
          <w:color w:val="000000" w:themeColor="text1"/>
          <w:sz w:val="28"/>
          <w14:textFill>
            <w14:solidFill>
              <w14:schemeClr w14:val="tx1"/>
            </w14:solidFill>
          </w14:textFill>
        </w:rPr>
        <w:t>65.8</w:t>
      </w:r>
      <w:r>
        <w:rPr>
          <w:rFonts w:hint="eastAsia" w:ascii="仿宋" w:hAnsi="仿宋" w:eastAsia="仿宋"/>
          <w:color w:val="000000" w:themeColor="text1"/>
          <w:sz w:val="28"/>
          <w14:textFill>
            <w14:solidFill>
              <w14:schemeClr w14:val="tx1"/>
            </w14:solidFill>
          </w14:textFill>
        </w:rPr>
        <w:t>%，2018年城镇化率为</w:t>
      </w:r>
      <w:r>
        <w:rPr>
          <w:rFonts w:ascii="仿宋" w:hAnsi="仿宋" w:eastAsia="仿宋"/>
          <w:color w:val="000000" w:themeColor="text1"/>
          <w:sz w:val="28"/>
          <w14:textFill>
            <w14:solidFill>
              <w14:schemeClr w14:val="tx1"/>
            </w14:solidFill>
          </w14:textFill>
        </w:rPr>
        <w:t>64.8</w:t>
      </w:r>
      <w:r>
        <w:rPr>
          <w:rFonts w:hint="eastAsia" w:ascii="仿宋" w:hAnsi="仿宋" w:eastAsia="仿宋"/>
          <w:color w:val="000000" w:themeColor="text1"/>
          <w:sz w:val="28"/>
          <w14:textFill>
            <w14:solidFill>
              <w14:schemeClr w14:val="tx1"/>
            </w14:solidFill>
          </w14:textFill>
        </w:rPr>
        <w:t>%，在全市范围内处于平均水平，城镇化率呈现稳定增长的状态。全市外来人口流入情况良好，2</w:t>
      </w:r>
      <w:r>
        <w:rPr>
          <w:rFonts w:ascii="仿宋" w:hAnsi="仿宋" w:eastAsia="仿宋"/>
          <w:color w:val="000000" w:themeColor="text1"/>
          <w:sz w:val="28"/>
          <w14:textFill>
            <w14:solidFill>
              <w14:schemeClr w14:val="tx1"/>
            </w14:solidFill>
          </w14:textFill>
        </w:rPr>
        <w:t>016</w:t>
      </w:r>
      <w:r>
        <w:rPr>
          <w:rFonts w:hint="eastAsia" w:ascii="仿宋" w:hAnsi="仿宋" w:eastAsia="仿宋"/>
          <w:color w:val="000000" w:themeColor="text1"/>
          <w:sz w:val="28"/>
          <w:lang w:eastAsia="zh-CN"/>
          <w14:textFill>
            <w14:solidFill>
              <w14:schemeClr w14:val="tx1"/>
            </w14:solidFill>
          </w14:textFill>
        </w:rPr>
        <w:t>—2018年</w:t>
      </w:r>
      <w:r>
        <w:rPr>
          <w:rFonts w:hint="eastAsia" w:ascii="仿宋" w:hAnsi="仿宋" w:eastAsia="仿宋"/>
          <w:color w:val="000000" w:themeColor="text1"/>
          <w:sz w:val="28"/>
          <w14:textFill>
            <w14:solidFill>
              <w14:schemeClr w14:val="tx1"/>
            </w14:solidFill>
          </w14:textFill>
        </w:rPr>
        <w:t>全市流入人口由2</w:t>
      </w:r>
      <w:r>
        <w:rPr>
          <w:rFonts w:ascii="仿宋" w:hAnsi="仿宋" w:eastAsia="仿宋"/>
          <w:color w:val="000000" w:themeColor="text1"/>
          <w:sz w:val="28"/>
          <w14:textFill>
            <w14:solidFill>
              <w14:schemeClr w14:val="tx1"/>
            </w14:solidFill>
          </w14:textFill>
        </w:rPr>
        <w:t>6.3</w:t>
      </w:r>
      <w:r>
        <w:rPr>
          <w:rFonts w:hint="eastAsia" w:ascii="仿宋" w:hAnsi="仿宋" w:eastAsia="仿宋"/>
          <w:color w:val="000000" w:themeColor="text1"/>
          <w:sz w:val="28"/>
          <w14:textFill>
            <w14:solidFill>
              <w14:schemeClr w14:val="tx1"/>
            </w14:solidFill>
          </w14:textFill>
        </w:rPr>
        <w:t>万人增加至3</w:t>
      </w:r>
      <w:r>
        <w:rPr>
          <w:rFonts w:ascii="仿宋" w:hAnsi="仿宋" w:eastAsia="仿宋"/>
          <w:color w:val="000000" w:themeColor="text1"/>
          <w:sz w:val="28"/>
          <w14:textFill>
            <w14:solidFill>
              <w14:schemeClr w14:val="tx1"/>
            </w14:solidFill>
          </w14:textFill>
        </w:rPr>
        <w:t>3.6</w:t>
      </w:r>
      <w:r>
        <w:rPr>
          <w:rFonts w:hint="eastAsia" w:ascii="仿宋" w:hAnsi="仿宋" w:eastAsia="仿宋"/>
          <w:color w:val="000000" w:themeColor="text1"/>
          <w:sz w:val="28"/>
          <w14:textFill>
            <w14:solidFill>
              <w14:schemeClr w14:val="tx1"/>
            </w14:solidFill>
          </w14:textFill>
        </w:rPr>
        <w:t>万人，从流入的目的地来看，白云街道和横店镇是流入人口最多的两个区块，占全部外来人口的4</w:t>
      </w:r>
      <w:r>
        <w:rPr>
          <w:rFonts w:ascii="仿宋" w:hAnsi="仿宋" w:eastAsia="仿宋"/>
          <w:color w:val="000000" w:themeColor="text1"/>
          <w:sz w:val="28"/>
          <w14:textFill>
            <w14:solidFill>
              <w14:schemeClr w14:val="tx1"/>
            </w14:solidFill>
          </w14:textFill>
        </w:rPr>
        <w:t>2</w:t>
      </w:r>
      <w:r>
        <w:rPr>
          <w:rFonts w:hint="eastAsia" w:ascii="仿宋" w:hAnsi="仿宋" w:eastAsia="仿宋"/>
          <w:color w:val="000000" w:themeColor="text1"/>
          <w:sz w:val="28"/>
          <w14:textFill>
            <w14:solidFill>
              <w14:schemeClr w14:val="tx1"/>
            </w14:solidFill>
          </w14:textFill>
        </w:rPr>
        <w:t>%。随着新型城镇化和乡村振兴的推进，东阳城镇化率有望进一步提升。</w:t>
      </w:r>
    </w:p>
    <w:p w14:paraId="3079EA60">
      <w:pPr>
        <w:numPr>
          <w:ilvl w:val="0"/>
          <w:numId w:val="1"/>
        </w:numPr>
        <w:tabs>
          <w:tab w:val="left" w:pos="1134"/>
        </w:tabs>
        <w:spacing w:line="560" w:lineRule="exact"/>
        <w:ind w:left="136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以本地人员购房为主，外来务工人员购房存在一定需求。</w:t>
      </w:r>
    </w:p>
    <w:p w14:paraId="142F73D7">
      <w:pPr>
        <w:tabs>
          <w:tab w:val="left" w:pos="1134"/>
        </w:tabs>
        <w:spacing w:line="560" w:lineRule="exact"/>
        <w:ind w:left="565" w:firstLine="565"/>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东阳市户籍人口</w:t>
      </w:r>
      <w:r>
        <w:rPr>
          <w:rFonts w:ascii="仿宋" w:hAnsi="仿宋" w:eastAsia="仿宋"/>
          <w:color w:val="000000" w:themeColor="text1"/>
          <w:sz w:val="28"/>
          <w14:textFill>
            <w14:solidFill>
              <w14:schemeClr w14:val="tx1"/>
            </w14:solidFill>
          </w14:textFill>
        </w:rPr>
        <w:t>85.15</w:t>
      </w:r>
      <w:r>
        <w:rPr>
          <w:rFonts w:hint="eastAsia" w:ascii="仿宋" w:hAnsi="仿宋" w:eastAsia="仿宋"/>
          <w:color w:val="000000" w:themeColor="text1"/>
          <w:sz w:val="28"/>
          <w14:textFill>
            <w14:solidFill>
              <w14:schemeClr w14:val="tx1"/>
            </w14:solidFill>
          </w14:textFill>
        </w:rPr>
        <w:t>万，常住人口为</w:t>
      </w:r>
      <w:r>
        <w:rPr>
          <w:rFonts w:ascii="仿宋" w:hAnsi="仿宋" w:eastAsia="仿宋"/>
          <w:color w:val="000000" w:themeColor="text1"/>
          <w:sz w:val="28"/>
          <w14:textFill>
            <w14:solidFill>
              <w14:schemeClr w14:val="tx1"/>
            </w14:solidFill>
          </w14:textFill>
        </w:rPr>
        <w:t>108.80</w:t>
      </w:r>
      <w:r>
        <w:rPr>
          <w:rFonts w:hint="eastAsia" w:ascii="仿宋" w:hAnsi="仿宋" w:eastAsia="仿宋"/>
          <w:color w:val="000000" w:themeColor="text1"/>
          <w:sz w:val="28"/>
          <w14:textFill>
            <w14:solidFill>
              <w14:schemeClr w14:val="tx1"/>
            </w14:solidFill>
          </w14:textFill>
        </w:rPr>
        <w:t>万，人口呈现净流入状态。从人口流入情况来看，主要原因是东阳建筑业、影视业发达，每年都有大量外来务工人员涌入，此外工作在义乌却在白云街道购房的此类人群也有较好的住房消费需求。</w:t>
      </w:r>
    </w:p>
    <w:p w14:paraId="1488863E">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三、“十三五”发展成效</w:t>
      </w:r>
    </w:p>
    <w:p w14:paraId="09E8858D">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（一）住房保障政策体系日趋完善。</w:t>
      </w:r>
    </w:p>
    <w:p w14:paraId="4E2E6067">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“十三五”期间，我市不断完善住房保障政策体系，修订了《东阳市城市公共租赁住房管理办法（2019年修订）》，先后出台实施了《东阳市人才住房保障实施细则（试行）</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东阳市住房保障审核联动机制工作暂行方案</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东阳市吴宁街道城中村改造城西安置区建设及安置办法</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东阳市城中村改造货币化安置实施细则（试行）</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东阳市吴宁街道西岘小区棚户区改造项目房屋征收补偿与安置方案》，为住房保障政策的加快完善提供有力保障。</w:t>
      </w:r>
    </w:p>
    <w:p w14:paraId="71C4B406">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（二）住房保障水平不断提升。</w:t>
      </w:r>
    </w:p>
    <w:p w14:paraId="3F22AA13">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十三五</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期间，东阳通过修订《东阳市公共租赁住房管理办法》，将中等偏低收入住房困难家庭、在东阳市稳定就业的持有本市《浙江省居住证》的外来务工人员纳入保障人群；将外来务工人员“需持有本市《浙江省居住证》连续满六年”缩短为三年；将城东街道、六石街道、南市街道纳入保障范围，住房保障水平不断提升。</w:t>
      </w:r>
    </w:p>
    <w:p w14:paraId="45804221">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（三）两大核心板块带动，促进房地产平稳健康发展。</w:t>
      </w:r>
    </w:p>
    <w:p w14:paraId="2FAAC59C">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从“十三五”期间，东阳房地产项目的空间分布来看，主要形成了东阳市区和横店镇区两大核心板块，东阳城区主要集中在白云、江北板块，横店镇则分布较为均匀。从物业类型上看，主要是以普通高层住宅为主，排屋等其他产品为辅；从房产价位上来看，东阳市区目前房价1</w:t>
      </w:r>
      <w:r>
        <w:rPr>
          <w:rFonts w:ascii="仿宋" w:hAnsi="仿宋" w:eastAsia="仿宋"/>
          <w:color w:val="000000" w:themeColor="text1"/>
          <w:sz w:val="28"/>
          <w14:textFill>
            <w14:solidFill>
              <w14:schemeClr w14:val="tx1"/>
            </w14:solidFill>
          </w14:textFill>
        </w:rPr>
        <w:t>.3</w:t>
      </w:r>
      <w:r>
        <w:rPr>
          <w:rFonts w:hint="eastAsia" w:ascii="仿宋" w:hAnsi="仿宋" w:eastAsia="仿宋"/>
          <w:color w:val="000000" w:themeColor="text1"/>
          <w:sz w:val="28"/>
          <w14:textFill>
            <w14:solidFill>
              <w14:schemeClr w14:val="tx1"/>
            </w14:solidFill>
          </w14:textFill>
        </w:rPr>
        <w:t>万元左右，跟婺城区、义乌、永康房价仍有一定差距。</w:t>
      </w:r>
    </w:p>
    <w:p w14:paraId="35E2E5FA">
      <w:pPr>
        <w:tabs>
          <w:tab w:val="left" w:pos="1134"/>
        </w:tabs>
        <w:spacing w:line="560" w:lineRule="exact"/>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（四）</w:t>
      </w:r>
      <w:r>
        <w:rPr>
          <w:rFonts w:hint="eastAsia" w:ascii="仿宋" w:hAnsi="仿宋" w:eastAsia="仿宋"/>
          <w:b/>
          <w:color w:val="000000" w:themeColor="text1"/>
          <w:sz w:val="28"/>
          <w14:textFill>
            <w14:solidFill>
              <w14:schemeClr w14:val="tx1"/>
            </w14:solidFill>
          </w14:textFill>
        </w:rPr>
        <w:t>财政投入大幅增加，投融资渠道不断拓宽。</w:t>
      </w:r>
    </w:p>
    <w:p w14:paraId="2FF5AB77">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“十三五”期间，我市加大财政对保障性住房建设的投入力度，直接投入保障性住房建设的财政性资金约</w:t>
      </w:r>
      <w:r>
        <w:rPr>
          <w:rFonts w:ascii="仿宋" w:hAnsi="仿宋" w:eastAsia="仿宋"/>
          <w:color w:val="000000" w:themeColor="text1"/>
          <w:sz w:val="28"/>
          <w14:textFill>
            <w14:solidFill>
              <w14:schemeClr w14:val="tx1"/>
            </w14:solidFill>
          </w14:textFill>
        </w:rPr>
        <w:t>15</w:t>
      </w:r>
      <w:r>
        <w:rPr>
          <w:rFonts w:hint="eastAsia" w:ascii="仿宋" w:hAnsi="仿宋" w:eastAsia="仿宋"/>
          <w:color w:val="000000" w:themeColor="text1"/>
          <w:sz w:val="28"/>
          <w14:textFill>
            <w14:solidFill>
              <w14:schemeClr w14:val="tx1"/>
            </w14:solidFill>
          </w14:textFill>
        </w:rPr>
        <w:t>亿元，是“十二五”期间财政性资金投入额的</w:t>
      </w:r>
      <w:r>
        <w:rPr>
          <w:rFonts w:ascii="仿宋" w:hAnsi="仿宋" w:eastAsia="仿宋"/>
          <w:color w:val="000000" w:themeColor="text1"/>
          <w:sz w:val="28"/>
          <w14:textFill>
            <w14:solidFill>
              <w14:schemeClr w14:val="tx1"/>
            </w14:solidFill>
          </w14:textFill>
        </w:rPr>
        <w:t>1.15</w:t>
      </w:r>
      <w:r>
        <w:rPr>
          <w:rFonts w:hint="eastAsia" w:ascii="仿宋" w:hAnsi="仿宋" w:eastAsia="仿宋"/>
          <w:color w:val="000000" w:themeColor="text1"/>
          <w:sz w:val="28"/>
          <w14:textFill>
            <w14:solidFill>
              <w14:schemeClr w14:val="tx1"/>
            </w14:solidFill>
          </w14:textFill>
        </w:rPr>
        <w:t>倍。同时，通过银行贷款、公积金贷款等融资模式，鼓励社会资金参与保障性住房建设，缓解保障性住房建设资金压力，为保障性住房项目顺利建设提供稳定的资金来源。</w:t>
      </w:r>
    </w:p>
    <w:p w14:paraId="43F51B0F">
      <w:pPr>
        <w:tabs>
          <w:tab w:val="left" w:pos="1134"/>
        </w:tabs>
        <w:spacing w:line="560" w:lineRule="exact"/>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（五）土地资源统筹配置逐步加强，保障用地及时供应。</w:t>
      </w:r>
    </w:p>
    <w:p w14:paraId="5D84EFBA">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十三五”期间，我市科学编制土地供应计划，结合土地资源分布和住房保障需求情况，将保障性住房、人才公寓、棚户区改造安置房建设用地落实到具体项目和地块，确保用地应保尽保、及时供应，为住房保障工作的有力实施奠定了基础。</w:t>
      </w:r>
    </w:p>
    <w:p w14:paraId="341779A9">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虽然我市住房保障和房地产工作取得了一定的成就，但仍存在一些问题需要解决，主要表现在以下方面：一是部分区域土地资源稀缺，供需结构性矛盾较为突出；二是棚户区在建项目进展较慢，难以顺利交付使用；三是公共租赁住房竣工交付后的后期管理压力日益增大；四是住房保障基层机构尚不健全，协调共享机制有待完善；五是</w:t>
      </w:r>
      <w:r>
        <w:rPr>
          <w:rFonts w:ascii="仿宋" w:hAnsi="仿宋" w:eastAsia="仿宋"/>
          <w:color w:val="000000" w:themeColor="text1"/>
          <w:sz w:val="28"/>
          <w14:textFill>
            <w14:solidFill>
              <w14:schemeClr w14:val="tx1"/>
            </w14:solidFill>
          </w14:textFill>
        </w:rPr>
        <w:t>城乡人口结构发生巨大变化，新市民群体的保障需求不断增加，住房保障要解决区域和结构分布不均等问题</w:t>
      </w:r>
      <w:r>
        <w:rPr>
          <w:rFonts w:hint="eastAsia" w:ascii="仿宋" w:hAnsi="仿宋" w:eastAsia="仿宋"/>
          <w:color w:val="000000" w:themeColor="text1"/>
          <w:sz w:val="28"/>
          <w14:textFill>
            <w14:solidFill>
              <w14:schemeClr w14:val="tx1"/>
            </w14:solidFill>
          </w14:textFill>
        </w:rPr>
        <w:t>；六是</w:t>
      </w:r>
      <w:r>
        <w:rPr>
          <w:rFonts w:ascii="仿宋" w:hAnsi="仿宋" w:eastAsia="仿宋"/>
          <w:color w:val="000000" w:themeColor="text1"/>
          <w:sz w:val="28"/>
          <w14:textFill>
            <w14:solidFill>
              <w14:schemeClr w14:val="tx1"/>
            </w14:solidFill>
          </w14:textFill>
        </w:rPr>
        <w:t>保障对象的识别和分配方式不够精准，一些保障房选址配套有待优化、运营管理能力也有待提高</w:t>
      </w:r>
      <w:r>
        <w:rPr>
          <w:rFonts w:hint="eastAsia" w:ascii="仿宋" w:hAnsi="仿宋" w:eastAsia="仿宋"/>
          <w:color w:val="000000" w:themeColor="text1"/>
          <w:sz w:val="28"/>
          <w14:textFill>
            <w14:solidFill>
              <w14:schemeClr w14:val="tx1"/>
            </w14:solidFill>
          </w14:textFill>
        </w:rPr>
        <w:t>。</w:t>
      </w:r>
    </w:p>
    <w:p w14:paraId="0A1A6CF1">
      <w:pPr>
        <w:keepNext/>
        <w:keepLines/>
        <w:tabs>
          <w:tab w:val="left" w:pos="1134"/>
        </w:tabs>
        <w:spacing w:line="720" w:lineRule="auto"/>
        <w:jc w:val="center"/>
        <w:rPr>
          <w:rFonts w:ascii="仿宋" w:hAnsi="仿宋" w:eastAsia="仿宋"/>
          <w:b/>
          <w:color w:val="000000" w:themeColor="text1"/>
          <w:sz w:val="40"/>
          <w14:textFill>
            <w14:solidFill>
              <w14:schemeClr w14:val="tx1"/>
            </w14:solidFill>
          </w14:textFill>
        </w:rPr>
      </w:pPr>
      <w:r>
        <w:rPr>
          <w:color w:val="000000" w:themeColor="text1"/>
          <w14:textFill>
            <w14:solidFill>
              <w14:schemeClr w14:val="tx1"/>
            </w14:solidFill>
          </w14:textFill>
        </w:rPr>
        <w:br w:type="page"/>
      </w:r>
      <w:r>
        <w:rPr>
          <w:rFonts w:hint="eastAsia" w:ascii="仿宋" w:hAnsi="仿宋" w:eastAsia="仿宋"/>
          <w:b/>
          <w:color w:val="000000" w:themeColor="text1"/>
          <w:sz w:val="40"/>
          <w14:textFill>
            <w14:solidFill>
              <w14:schemeClr w14:val="tx1"/>
            </w14:solidFill>
          </w14:textFill>
        </w:rPr>
        <w:t>第二章 发展环境与趋势分析</w:t>
      </w:r>
    </w:p>
    <w:p w14:paraId="3735DFB3">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一、发展环境分析</w:t>
      </w:r>
    </w:p>
    <w:p w14:paraId="63FD0B5E">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（一）经济发展进入新常态，住房保障工作面临新形势</w:t>
      </w:r>
    </w:p>
    <w:p w14:paraId="11C7637F">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新常态下，东阳市在转变经济发展方式和优化产业结构的同时，城市空间及产业布局也在加快调整，东义同城化、东横一体化是未来东阳城市发展的主要趋势，高铁新城、城区江北区块、六石区块、横店区块持续成为城市开发热点地区。而老旧小区改造、城市有机更新、土地存量流转等又是城市发展的内在需求，也是未来东阳城市新老格局重塑的重要驱动力，这对住房保障工作提出了新的要求。房地产市场面临新形势，扩大住房消费，消化存量市场，是“十四五”稳定房地产业发展的重点任务，加大货币补贴保障力度，完善房源筹集模式，将是今后几年住房保障工作发展的新方向。</w:t>
      </w:r>
    </w:p>
    <w:p w14:paraId="6512784E">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（二）新型城镇化稳步推进，住房保障需求进一步增长</w:t>
      </w:r>
    </w:p>
    <w:p w14:paraId="7CB95F2F">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当前我国的新型城镇化建设正由快速发展进入稳定优化提升阶段，主要体现在人口总量增速放缓，城镇化增速趋缓，人口集聚在空间上呈现东部减缓、中西部提升、西北部加速流出。对东阳来说，未来的城镇化建设，仍然是农业人口的就地城镇化和外来人口的常住人口城镇化，预计至202</w:t>
      </w:r>
      <w:r>
        <w:rPr>
          <w:rFonts w:ascii="仿宋" w:hAnsi="仿宋" w:eastAsia="仿宋"/>
          <w:color w:val="000000" w:themeColor="text1"/>
          <w:sz w:val="28"/>
          <w14:textFill>
            <w14:solidFill>
              <w14:schemeClr w14:val="tx1"/>
            </w14:solidFill>
          </w14:textFill>
        </w:rPr>
        <w:t>5</w:t>
      </w:r>
      <w:r>
        <w:rPr>
          <w:rFonts w:hint="eastAsia" w:ascii="仿宋" w:hAnsi="仿宋" w:eastAsia="仿宋"/>
          <w:color w:val="000000" w:themeColor="text1"/>
          <w:sz w:val="28"/>
          <w14:textFill>
            <w14:solidFill>
              <w14:schemeClr w14:val="tx1"/>
            </w14:solidFill>
          </w14:textFill>
        </w:rPr>
        <w:t>年末，全市符合条件的城镇户籍低收入住房困难家庭约</w:t>
      </w:r>
      <w:r>
        <w:rPr>
          <w:rFonts w:ascii="仿宋" w:hAnsi="仿宋" w:eastAsia="仿宋"/>
          <w:color w:val="000000" w:themeColor="text1"/>
          <w:sz w:val="28"/>
          <w14:textFill>
            <w14:solidFill>
              <w14:schemeClr w14:val="tx1"/>
            </w14:solidFill>
          </w14:textFill>
        </w:rPr>
        <w:t>1500</w:t>
      </w:r>
      <w:r>
        <w:rPr>
          <w:rFonts w:hint="eastAsia" w:ascii="仿宋" w:hAnsi="仿宋" w:eastAsia="仿宋"/>
          <w:color w:val="000000" w:themeColor="text1"/>
          <w:sz w:val="28"/>
          <w14:textFill>
            <w14:solidFill>
              <w14:schemeClr w14:val="tx1"/>
            </w14:solidFill>
          </w14:textFill>
        </w:rPr>
        <w:t>户，全市外来人口将达到</w:t>
      </w:r>
      <w:r>
        <w:rPr>
          <w:rFonts w:ascii="仿宋" w:hAnsi="仿宋" w:eastAsia="仿宋"/>
          <w:color w:val="000000" w:themeColor="text1"/>
          <w:sz w:val="28"/>
          <w14:textFill>
            <w14:solidFill>
              <w14:schemeClr w14:val="tx1"/>
            </w14:solidFill>
          </w14:textFill>
        </w:rPr>
        <w:t>38</w:t>
      </w:r>
      <w:r>
        <w:rPr>
          <w:rFonts w:hint="eastAsia" w:ascii="仿宋" w:hAnsi="仿宋" w:eastAsia="仿宋"/>
          <w:color w:val="000000" w:themeColor="text1"/>
          <w:sz w:val="28"/>
          <w14:textFill>
            <w14:solidFill>
              <w14:schemeClr w14:val="tx1"/>
            </w14:solidFill>
          </w14:textFill>
        </w:rPr>
        <w:t>万名左右（数据来自国土空间规划人口专题），住房保障需求将持续增长。</w:t>
      </w:r>
    </w:p>
    <w:p w14:paraId="14266737">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（三）人才战略全面升级，安居工程亟待加强</w:t>
      </w:r>
    </w:p>
    <w:p w14:paraId="60CB125B">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“东阳人才回归”战略已成为驱动东阳经济发展的新引擎。 “十四五”期间，顶尖人才和科技领军人才数超过157人，引进高精尖缺人才5000名以上，培养技术技能人才2万名以上，引进大学生5万名以上，新增高校院所平台10个以上，吸引东阳籍人才项目回归100个以上。“十四五”期间需要充分发挥政府投入引导作用，</w:t>
      </w:r>
      <w:r>
        <w:rPr>
          <w:rFonts w:ascii="仿宋" w:hAnsi="仿宋" w:eastAsia="仿宋"/>
          <w:color w:val="000000" w:themeColor="text1"/>
          <w:sz w:val="28"/>
          <w14:textFill>
            <w14:solidFill>
              <w14:schemeClr w14:val="tx1"/>
            </w14:solidFill>
          </w14:textFill>
        </w:rPr>
        <w:t>加大</w:t>
      </w:r>
      <w:r>
        <w:rPr>
          <w:rFonts w:hint="eastAsia" w:ascii="仿宋" w:hAnsi="仿宋" w:eastAsia="仿宋"/>
          <w:color w:val="000000" w:themeColor="text1"/>
          <w:sz w:val="28"/>
          <w14:textFill>
            <w14:solidFill>
              <w14:schemeClr w14:val="tx1"/>
            </w14:solidFill>
          </w14:textFill>
        </w:rPr>
        <w:t>对</w:t>
      </w:r>
      <w:r>
        <w:rPr>
          <w:rFonts w:ascii="仿宋" w:hAnsi="仿宋" w:eastAsia="仿宋"/>
          <w:color w:val="000000" w:themeColor="text1"/>
          <w:sz w:val="28"/>
          <w14:textFill>
            <w14:solidFill>
              <w14:schemeClr w14:val="tx1"/>
            </w14:solidFill>
          </w14:textFill>
        </w:rPr>
        <w:t>新引进人才的住房保障力度，</w:t>
      </w:r>
      <w:r>
        <w:rPr>
          <w:rFonts w:hint="eastAsia" w:ascii="仿宋" w:hAnsi="仿宋" w:eastAsia="仿宋"/>
          <w:color w:val="000000" w:themeColor="text1"/>
          <w:sz w:val="28"/>
          <w14:textFill>
            <w14:solidFill>
              <w14:schemeClr w14:val="tx1"/>
            </w14:solidFill>
          </w14:textFill>
        </w:rPr>
        <w:t>为人才的基本住房需求提供有力保障。</w:t>
      </w:r>
    </w:p>
    <w:p w14:paraId="5CBD74C5">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（四）改革工作全面深化，住房保障要求进一步提高</w:t>
      </w:r>
    </w:p>
    <w:p w14:paraId="4EA7FDD1">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十四五”期间是改革的攻坚期和深水区，国家在政策方面不断实施宏观调控，工作重点也在相应调整，住房保障工作面临着新的机遇和挑战，需根据我市经济社会发展的新形势、新目标、新要求，深化改革，开拓创新。结合我市住房保障工作实际和存在问题，如何完善住房保障方式、调整房源筹集模式、加强后期管理，成为“十四五”期间面临的新问题。</w:t>
      </w:r>
    </w:p>
    <w:p w14:paraId="76670FF2">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二、趋势分析</w:t>
      </w:r>
    </w:p>
    <w:p w14:paraId="2CFF9046">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（一）同城一体绘蓝图</w:t>
      </w:r>
    </w:p>
    <w:p w14:paraId="00A2E5C7">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十四五”期间，东阳城乡发展将迈入东义同城、东横一体化深度融合发展的新时期。随着金义东城际轨道建成、东义绕城联网、东义公路互通等多项重大交通措施完善，东义将进入实质性同城阶段，东阳人去义乌购物休闲、义乌人来东阳居住等生活方式将进一步普及；以横店影视文化产业集聚区建设和横店影视城国家5A级旅游景区品质提升为抓手，充分发挥横店影视游的辐射带动效应，推进影视文化产业全域化和高铁新城影视文化产业核心区的建设。因此，以东义深度同城化为重点融入金义都市区，以高铁新城建设为重点推进城区横店一体化，全面形成区域一体化城乡开放合作新局面。</w:t>
      </w:r>
    </w:p>
    <w:p w14:paraId="5DB72D60">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（二）有机更新铸品质</w:t>
      </w:r>
    </w:p>
    <w:p w14:paraId="6C3BD3F0">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东阳是婺文化的重要源头，城脉、文脉、商脉几经转型而不离，红椿巷、金泽巷、傅家巷、十字街区域组成的东阳老城和卢宅区块是东阳城市的发源地，也是老城更新和文化东阳建设的重点板块。东阳老城更新以《东阳市主城区总体城市设计》为指导，重点实施强格局、优形态、塑特色、提品质四大行动计划，以重要地区更新改造为抓手，以老旧小区和城中村改造为重点，加快推进城市有机更新，深入持续推进“三改一拆”行动，加强影视等文化元素融入城市风貌建设，不断提升中心城区小区环境和城市品位，建设现代化美丽宜居城区。</w:t>
      </w:r>
    </w:p>
    <w:p w14:paraId="3711EE52">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（三）交通组网融发展</w:t>
      </w:r>
    </w:p>
    <w:p w14:paraId="792413E9">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统筹推进全市通用航空、高速铁路、城际铁路、高速公路、快速通道等“五大网络”及枢纽建设，实现航空、铁路、公路等多种交通方式以及高速、国道、省道、城市道路等不同等级和类型道路间的有机衔接，构建安全、便捷、高效、绿色、经济的现代综合交通运输体系，实现东阳“10-20-45”地区交通时空圈和“1-2-3”区域交通时空圈，将东阳市打造成为“交通强县示范区、浙中地区重要区域交通枢纽”。</w:t>
      </w:r>
    </w:p>
    <w:p w14:paraId="52418706">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（四）存量规划促转型</w:t>
      </w:r>
    </w:p>
    <w:p w14:paraId="5E86C159">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增量规划</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已成为过去式</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城乡规划由“多规合一”时代进入“空间规划”时代，城市发展模式亟需转型。但是目前的城市更新还是以前的旧城改造思维</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无法适应新时期规划建设的需求</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带来一系列问题</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诸如</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城市文脉破坏</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社会关系紧张</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公众参与不够等</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因此</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在新时代背景下城市更新需要转型</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从单一增长式到包容性增长</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从指令式规划到协调式规划</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从工程改造到新技术革新</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从政府代言到公众形象，都是“十四五”时期需要面对的城市发展新环境、新探索。</w:t>
      </w:r>
    </w:p>
    <w:p w14:paraId="088E2352">
      <w:pPr>
        <w:keepNext/>
        <w:keepLines/>
        <w:tabs>
          <w:tab w:val="left" w:pos="1134"/>
        </w:tabs>
        <w:spacing w:line="720" w:lineRule="auto"/>
        <w:jc w:val="center"/>
        <w:rPr>
          <w:rFonts w:ascii="仿宋" w:hAnsi="仿宋" w:eastAsia="仿宋"/>
          <w:b/>
          <w:color w:val="000000" w:themeColor="text1"/>
          <w:sz w:val="40"/>
          <w14:textFill>
            <w14:solidFill>
              <w14:schemeClr w14:val="tx1"/>
            </w14:solidFill>
          </w14:textFill>
        </w:rPr>
      </w:pPr>
      <w:r>
        <w:rPr>
          <w:color w:val="000000" w:themeColor="text1"/>
          <w14:textFill>
            <w14:solidFill>
              <w14:schemeClr w14:val="tx1"/>
            </w14:solidFill>
          </w14:textFill>
        </w:rPr>
        <w:br w:type="page"/>
      </w:r>
      <w:r>
        <w:rPr>
          <w:rFonts w:hint="eastAsia" w:ascii="仿宋" w:hAnsi="仿宋" w:eastAsia="仿宋"/>
          <w:b/>
          <w:color w:val="000000" w:themeColor="text1"/>
          <w:sz w:val="40"/>
          <w14:textFill>
            <w14:solidFill>
              <w14:schemeClr w14:val="tx1"/>
            </w14:solidFill>
          </w14:textFill>
        </w:rPr>
        <w:t>第三章 指导思想与发展目标</w:t>
      </w:r>
    </w:p>
    <w:p w14:paraId="59FE9F2E">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一、指导思想</w:t>
      </w:r>
    </w:p>
    <w:p w14:paraId="1F670F64">
      <w:pPr>
        <w:tabs>
          <w:tab w:val="left" w:pos="1134"/>
        </w:tabs>
        <w:autoSpaceDE w:val="0"/>
        <w:autoSpaceDN w:val="0"/>
        <w:spacing w:line="560" w:lineRule="exact"/>
        <w:ind w:left="641" w:firstLine="641"/>
        <w:jc w:val="left"/>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以习近平新时代中国特色社会主义思想为指导</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切实增强“重要窗口”意识，坚持“房子是用来住的</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不是用来炒的”的定位</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突出住房的民生属性，落实城市主体责任制。继续深化住房制度改革，建立多主体供给、多渠道保障的住房制度</w:t>
      </w:r>
      <w:r>
        <w:rPr>
          <w:rFonts w:hint="eastAsia" w:ascii="仿宋" w:hAnsi="仿宋" w:eastAsia="仿宋"/>
          <w:color w:val="000000" w:themeColor="text1"/>
          <w:sz w:val="28"/>
          <w:lang w:eastAsia="zh-CN"/>
          <w14:textFill>
            <w14:solidFill>
              <w14:schemeClr w14:val="tx1"/>
            </w14:solidFill>
          </w14:textFill>
        </w:rPr>
        <w:t>，</w:t>
      </w:r>
      <w:r>
        <w:rPr>
          <w:rFonts w:ascii="仿宋" w:hAnsi="仿宋" w:eastAsia="仿宋"/>
          <w:color w:val="000000" w:themeColor="text1"/>
          <w:sz w:val="28"/>
          <w14:textFill>
            <w14:solidFill>
              <w14:schemeClr w14:val="tx1"/>
            </w14:solidFill>
          </w14:textFill>
        </w:rPr>
        <w:t>健全以市场为主满足多层次需求、以政府为主提供基本保障的住房供应体系。</w:t>
      </w:r>
      <w:r>
        <w:rPr>
          <w:rFonts w:hint="eastAsia" w:ascii="仿宋" w:hAnsi="仿宋" w:eastAsia="仿宋"/>
          <w:color w:val="000000" w:themeColor="text1"/>
          <w:sz w:val="28"/>
          <w14:textFill>
            <w14:solidFill>
              <w14:schemeClr w14:val="tx1"/>
            </w14:solidFill>
          </w14:textFill>
        </w:rPr>
        <w:t>聚焦城镇住房发展中的不平衡、不充分矛盾，以满足人民群众对更舒适的居住条件的需求为出发点，坚持“以居住为主，以居民消费为主，以普通商品住房为主”的原则，建立完善“一主体、一重点、多补充”的住房保障体系和“一主体、三稳定”的住房市场体系，落实房地产市场平稳健康发展城市主体责任，加快建立多主体供给、多渠道保障、租购并举的住房制度，全面实施城市品质提升、城镇老旧小区改造，推动实现更高水平的住有所居。加大住房保障工作，加强城市更新和存量住房及城镇老旧小区的改造升级，继续大力发展租赁住房，确保多层次住房，多渠道保障。坚持房地产市场发展“以居住为主、以居民消费为主、以普通住宅为主”的原则</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加快建立房地产市场平稳健康发展长效机制</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努力实现全市市民住有所居</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为城市品质提升提供有力支撑。</w:t>
      </w:r>
    </w:p>
    <w:p w14:paraId="101AAAF8">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二、发展原则</w:t>
      </w:r>
    </w:p>
    <w:p w14:paraId="6629C2CB">
      <w:pPr>
        <w:tabs>
          <w:tab w:val="left" w:pos="1134"/>
        </w:tabs>
        <w:spacing w:line="560" w:lineRule="exact"/>
        <w:ind w:left="641" w:firstLine="641"/>
        <w:rPr>
          <w:rFonts w:ascii="仿宋" w:hAnsi="仿宋" w:eastAsia="仿宋"/>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（一）满足居民基本住房需求。</w:t>
      </w:r>
      <w:r>
        <w:rPr>
          <w:rFonts w:hint="eastAsia" w:ascii="仿宋" w:hAnsi="仿宋" w:eastAsia="仿宋"/>
          <w:color w:val="000000" w:themeColor="text1"/>
          <w:sz w:val="28"/>
          <w14:textFill>
            <w14:solidFill>
              <w14:schemeClr w14:val="tx1"/>
            </w14:solidFill>
          </w14:textFill>
        </w:rPr>
        <w:t>以逐步满足城镇住房困难群体基本住房需求、实现广大群众住有所居为主要目标，基本实现城镇户籍低收入家庭应保尽保，逐步解决和改善新就业职工、稳定就业的外来务工人员以及人才的阶段性住房困难问题，积极发挥住房保障在保障民生方面的作用，切实增强被保障居民的获得感。</w:t>
      </w:r>
    </w:p>
    <w:p w14:paraId="03AD3691">
      <w:pPr>
        <w:widowControl/>
        <w:shd w:val="clear" w:color="000000" w:fill="FFFFFF"/>
        <w:tabs>
          <w:tab w:val="left" w:pos="1134"/>
        </w:tabs>
        <w:spacing w:line="560" w:lineRule="exact"/>
        <w:ind w:left="562" w:firstLine="562"/>
        <w:rPr>
          <w:rFonts w:ascii="仿宋" w:hAnsi="仿宋" w:eastAsia="仿宋"/>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（二）完善方式，优化结构。</w:t>
      </w:r>
      <w:r>
        <w:rPr>
          <w:rFonts w:hint="eastAsia" w:ascii="仿宋" w:hAnsi="仿宋" w:eastAsia="仿宋"/>
          <w:color w:val="000000" w:themeColor="text1"/>
          <w:sz w:val="28"/>
          <w14:textFill>
            <w14:solidFill>
              <w14:schemeClr w14:val="tx1"/>
            </w14:solidFill>
          </w14:textFill>
        </w:rPr>
        <w:t>不断健全住房保障和供应体系，将保障方式以实物保障为主转变为实物保障和货币补贴并重，通过配租配售租赁型和产权型保障性住房相结合的方式，多渠道解决和改善被保障群体的住房困难问题。</w:t>
      </w:r>
    </w:p>
    <w:p w14:paraId="78BA8314">
      <w:pPr>
        <w:tabs>
          <w:tab w:val="left" w:pos="1134"/>
        </w:tabs>
        <w:autoSpaceDN w:val="0"/>
        <w:spacing w:line="560" w:lineRule="exact"/>
        <w:ind w:left="652" w:firstLine="652"/>
        <w:jc w:val="left"/>
        <w:rPr>
          <w:rFonts w:ascii="仿宋" w:hAnsi="仿宋" w:eastAsia="仿宋"/>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（三）以人为本，灵活施策。</w:t>
      </w:r>
      <w:r>
        <w:rPr>
          <w:rFonts w:hint="eastAsia" w:ascii="仿宋" w:hAnsi="仿宋" w:eastAsia="仿宋"/>
          <w:color w:val="000000" w:themeColor="text1"/>
          <w:sz w:val="28"/>
          <w14:textFill>
            <w14:solidFill>
              <w14:schemeClr w14:val="tx1"/>
            </w14:solidFill>
          </w14:textFill>
        </w:rPr>
        <w:t>结合经济社会发展情况、房地产市场形势以及人口结构变化等情况，统筹考虑被保障群体的住房需求特点以及各地住房发展实际，合理确定并适时调整保障方式、保障程度以及实施节奏，</w:t>
      </w:r>
      <w:r>
        <w:rPr>
          <w:rFonts w:ascii="仿宋" w:hAnsi="仿宋" w:eastAsia="仿宋"/>
          <w:color w:val="000000" w:themeColor="text1"/>
          <w:sz w:val="28"/>
          <w14:textFill>
            <w14:solidFill>
              <w14:schemeClr w14:val="tx1"/>
            </w14:solidFill>
          </w14:textFill>
        </w:rPr>
        <w:t>增强住房保障政策的针对性、适应性、灵活性</w:t>
      </w:r>
      <w:r>
        <w:rPr>
          <w:rFonts w:hint="eastAsia" w:ascii="仿宋" w:hAnsi="仿宋" w:eastAsia="仿宋"/>
          <w:color w:val="000000" w:themeColor="text1"/>
          <w:sz w:val="28"/>
          <w14:textFill>
            <w14:solidFill>
              <w14:schemeClr w14:val="tx1"/>
            </w14:solidFill>
          </w14:textFill>
        </w:rPr>
        <w:t>，推进住房保障事业协调可持续发展。</w:t>
      </w:r>
    </w:p>
    <w:p w14:paraId="75D4051D">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（四）规范管理，公平分配。</w:t>
      </w:r>
      <w:r>
        <w:rPr>
          <w:rFonts w:hint="eastAsia" w:ascii="仿宋" w:hAnsi="仿宋" w:eastAsia="仿宋"/>
          <w:color w:val="000000" w:themeColor="text1"/>
          <w:sz w:val="28"/>
          <w14:textFill>
            <w14:solidFill>
              <w14:schemeClr w14:val="tx1"/>
            </w14:solidFill>
          </w14:textFill>
        </w:rPr>
        <w:t>坚持高效、规范、精准、可持续发展，进一步健全体制机制，强化资格准入制度，加强分配、运营和使用管理，完善退出机制，切实保障符合条件的群体享受到住房保障政策。</w:t>
      </w:r>
    </w:p>
    <w:p w14:paraId="390710B9">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三、房地产发展规模预测</w:t>
      </w:r>
    </w:p>
    <w:p w14:paraId="0CDADEF4">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（一）商品住宅需求量</w:t>
      </w:r>
    </w:p>
    <w:p w14:paraId="6E5E2490">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根据现状，我市201</w:t>
      </w:r>
      <w:r>
        <w:rPr>
          <w:rFonts w:ascii="仿宋" w:hAnsi="仿宋" w:eastAsia="仿宋"/>
          <w:color w:val="000000" w:themeColor="text1"/>
          <w:sz w:val="28"/>
          <w14:textFill>
            <w14:solidFill>
              <w14:schemeClr w14:val="tx1"/>
            </w14:solidFill>
          </w14:textFill>
        </w:rPr>
        <w:t>6</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20</w:t>
      </w:r>
      <w:r>
        <w:rPr>
          <w:rFonts w:ascii="仿宋" w:hAnsi="仿宋" w:eastAsia="仿宋"/>
          <w:color w:val="000000" w:themeColor="text1"/>
          <w:sz w:val="28"/>
          <w14:textFill>
            <w14:solidFill>
              <w14:schemeClr w14:val="tx1"/>
            </w14:solidFill>
          </w14:textFill>
        </w:rPr>
        <w:t>20</w:t>
      </w:r>
      <w:r>
        <w:rPr>
          <w:rFonts w:hint="eastAsia" w:ascii="仿宋" w:hAnsi="仿宋" w:eastAsia="仿宋"/>
          <w:color w:val="000000" w:themeColor="text1"/>
          <w:sz w:val="28"/>
          <w14:textFill>
            <w14:solidFill>
              <w14:schemeClr w14:val="tx1"/>
            </w14:solidFill>
          </w14:textFill>
        </w:rPr>
        <w:t>年城镇常住人口由</w:t>
      </w:r>
      <w:r>
        <w:rPr>
          <w:rFonts w:ascii="仿宋" w:hAnsi="仿宋" w:eastAsia="仿宋"/>
          <w:color w:val="000000" w:themeColor="text1"/>
          <w:sz w:val="28"/>
          <w14:textFill>
            <w14:solidFill>
              <w14:schemeClr w14:val="tx1"/>
            </w14:solidFill>
          </w14:textFill>
        </w:rPr>
        <w:t>82.34</w:t>
      </w:r>
      <w:r>
        <w:rPr>
          <w:rFonts w:hint="eastAsia" w:ascii="仿宋" w:hAnsi="仿宋" w:eastAsia="仿宋"/>
          <w:color w:val="000000" w:themeColor="text1"/>
          <w:sz w:val="28"/>
          <w14:textFill>
            <w14:solidFill>
              <w14:schemeClr w14:val="tx1"/>
            </w14:solidFill>
          </w14:textFill>
        </w:rPr>
        <w:t>增加至</w:t>
      </w:r>
      <w:r>
        <w:rPr>
          <w:rFonts w:ascii="仿宋" w:hAnsi="仿宋" w:eastAsia="仿宋"/>
          <w:color w:val="000000" w:themeColor="text1"/>
          <w:sz w:val="28"/>
          <w14:textFill>
            <w14:solidFill>
              <w14:schemeClr w14:val="tx1"/>
            </w14:solidFill>
          </w14:textFill>
        </w:rPr>
        <w:t>108.80</w:t>
      </w:r>
      <w:r>
        <w:rPr>
          <w:rFonts w:hint="eastAsia" w:ascii="仿宋" w:hAnsi="仿宋" w:eastAsia="仿宋"/>
          <w:color w:val="000000" w:themeColor="text1"/>
          <w:sz w:val="28"/>
          <w14:textFill>
            <w14:solidFill>
              <w14:schemeClr w14:val="tx1"/>
            </w14:solidFill>
          </w14:textFill>
        </w:rPr>
        <w:t>万人，常住人口五年增加</w:t>
      </w:r>
      <w:r>
        <w:rPr>
          <w:rFonts w:ascii="仿宋" w:hAnsi="仿宋" w:eastAsia="仿宋"/>
          <w:color w:val="000000" w:themeColor="text1"/>
          <w:sz w:val="28"/>
          <w14:textFill>
            <w14:solidFill>
              <w14:schemeClr w14:val="tx1"/>
            </w14:solidFill>
          </w14:textFill>
        </w:rPr>
        <w:t>26.46</w:t>
      </w:r>
      <w:r>
        <w:rPr>
          <w:rFonts w:hint="eastAsia" w:ascii="仿宋" w:hAnsi="仿宋" w:eastAsia="仿宋"/>
          <w:color w:val="000000" w:themeColor="text1"/>
          <w:sz w:val="28"/>
          <w14:textFill>
            <w14:solidFill>
              <w14:schemeClr w14:val="tx1"/>
            </w14:solidFill>
          </w14:textFill>
        </w:rPr>
        <w:t>万人，属于爆发式增长。预测“十四五”期间人口增长趋于缓和，期末2025年常住人口为</w:t>
      </w:r>
      <w:r>
        <w:rPr>
          <w:rFonts w:ascii="仿宋" w:hAnsi="仿宋" w:eastAsia="仿宋"/>
          <w:color w:val="000000" w:themeColor="text1"/>
          <w:sz w:val="28"/>
          <w14:textFill>
            <w14:solidFill>
              <w14:schemeClr w14:val="tx1"/>
            </w14:solidFill>
          </w14:textFill>
        </w:rPr>
        <w:t>114.1</w:t>
      </w:r>
      <w:r>
        <w:rPr>
          <w:rFonts w:hint="eastAsia" w:ascii="仿宋" w:hAnsi="仿宋" w:eastAsia="仿宋"/>
          <w:color w:val="000000" w:themeColor="text1"/>
          <w:sz w:val="28"/>
          <w14:textFill>
            <w14:solidFill>
              <w14:schemeClr w14:val="tx1"/>
            </w14:solidFill>
          </w14:textFill>
        </w:rPr>
        <w:t>万人，人口增长约为</w:t>
      </w:r>
      <w:r>
        <w:rPr>
          <w:rFonts w:ascii="仿宋" w:hAnsi="仿宋" w:eastAsia="仿宋"/>
          <w:color w:val="000000" w:themeColor="text1"/>
          <w:sz w:val="28"/>
          <w14:textFill>
            <w14:solidFill>
              <w14:schemeClr w14:val="tx1"/>
            </w14:solidFill>
          </w14:textFill>
        </w:rPr>
        <w:t>5.3</w:t>
      </w:r>
      <w:r>
        <w:rPr>
          <w:rFonts w:hint="eastAsia" w:ascii="仿宋" w:hAnsi="仿宋" w:eastAsia="仿宋"/>
          <w:color w:val="000000" w:themeColor="text1"/>
          <w:sz w:val="28"/>
          <w14:textFill>
            <w14:solidFill>
              <w14:schemeClr w14:val="tx1"/>
            </w14:solidFill>
          </w14:textFill>
        </w:rPr>
        <w:t>万人。其次，东阳城镇化率201</w:t>
      </w:r>
      <w:r>
        <w:rPr>
          <w:rFonts w:ascii="仿宋" w:hAnsi="仿宋" w:eastAsia="仿宋"/>
          <w:color w:val="000000" w:themeColor="text1"/>
          <w:sz w:val="28"/>
          <w14:textFill>
            <w14:solidFill>
              <w14:schemeClr w14:val="tx1"/>
            </w14:solidFill>
          </w14:textFill>
        </w:rPr>
        <w:t>8</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20</w:t>
      </w:r>
      <w:r>
        <w:rPr>
          <w:rFonts w:ascii="仿宋" w:hAnsi="仿宋" w:eastAsia="仿宋"/>
          <w:color w:val="000000" w:themeColor="text1"/>
          <w:sz w:val="28"/>
          <w14:textFill>
            <w14:solidFill>
              <w14:schemeClr w14:val="tx1"/>
            </w14:solidFill>
          </w14:textFill>
        </w:rPr>
        <w:t>20</w:t>
      </w:r>
      <w:r>
        <w:rPr>
          <w:rFonts w:hint="eastAsia" w:ascii="仿宋" w:hAnsi="仿宋" w:eastAsia="仿宋"/>
          <w:color w:val="000000" w:themeColor="text1"/>
          <w:sz w:val="28"/>
          <w14:textFill>
            <w14:solidFill>
              <w14:schemeClr w14:val="tx1"/>
            </w14:solidFill>
          </w14:textFill>
        </w:rPr>
        <w:t>年由</w:t>
      </w:r>
      <w:r>
        <w:rPr>
          <w:rFonts w:ascii="仿宋" w:hAnsi="仿宋" w:eastAsia="仿宋"/>
          <w:color w:val="000000" w:themeColor="text1"/>
          <w:sz w:val="28"/>
          <w14:textFill>
            <w14:solidFill>
              <w14:schemeClr w14:val="tx1"/>
            </w14:solidFill>
          </w14:textFill>
        </w:rPr>
        <w:t>64.8</w:t>
      </w:r>
      <w:r>
        <w:rPr>
          <w:rFonts w:hint="eastAsia" w:ascii="仿宋" w:hAnsi="仿宋" w:eastAsia="仿宋"/>
          <w:color w:val="000000" w:themeColor="text1"/>
          <w:sz w:val="28"/>
          <w14:textFill>
            <w14:solidFill>
              <w14:schemeClr w14:val="tx1"/>
            </w14:solidFill>
          </w14:textFill>
        </w:rPr>
        <w:t>%增加至</w:t>
      </w:r>
      <w:r>
        <w:rPr>
          <w:rFonts w:ascii="仿宋" w:hAnsi="仿宋" w:eastAsia="仿宋"/>
          <w:color w:val="000000" w:themeColor="text1"/>
          <w:sz w:val="28"/>
          <w14:textFill>
            <w14:solidFill>
              <w14:schemeClr w14:val="tx1"/>
            </w14:solidFill>
          </w14:textFill>
        </w:rPr>
        <w:t>67.9</w:t>
      </w:r>
      <w:r>
        <w:rPr>
          <w:rFonts w:hint="eastAsia" w:ascii="仿宋" w:hAnsi="仿宋" w:eastAsia="仿宋"/>
          <w:color w:val="000000" w:themeColor="text1"/>
          <w:sz w:val="28"/>
          <w14:textFill>
            <w14:solidFill>
              <w14:schemeClr w14:val="tx1"/>
            </w14:solidFill>
          </w14:textFill>
        </w:rPr>
        <w:t>%，城镇化率平均年增加</w:t>
      </w:r>
      <w:r>
        <w:rPr>
          <w:rFonts w:ascii="仿宋" w:hAnsi="仿宋" w:eastAsia="仿宋"/>
          <w:color w:val="000000" w:themeColor="text1"/>
          <w:sz w:val="28"/>
          <w14:textFill>
            <w14:solidFill>
              <w14:schemeClr w14:val="tx1"/>
            </w14:solidFill>
          </w14:textFill>
        </w:rPr>
        <w:t>1.03</w:t>
      </w:r>
      <w:r>
        <w:rPr>
          <w:rFonts w:hint="eastAsia" w:ascii="仿宋" w:hAnsi="仿宋" w:eastAsia="仿宋"/>
          <w:color w:val="000000" w:themeColor="text1"/>
          <w:sz w:val="28"/>
          <w14:textFill>
            <w14:solidFill>
              <w14:schemeClr w14:val="tx1"/>
            </w14:solidFill>
          </w14:textFill>
        </w:rPr>
        <w:t>%，预测“十四五”期末2025年城镇化率为73.</w:t>
      </w:r>
      <w:r>
        <w:rPr>
          <w:rFonts w:ascii="仿宋" w:hAnsi="仿宋" w:eastAsia="仿宋"/>
          <w:color w:val="000000" w:themeColor="text1"/>
          <w:sz w:val="28"/>
          <w14:textFill>
            <w14:solidFill>
              <w14:schemeClr w14:val="tx1"/>
            </w14:solidFill>
          </w14:textFill>
        </w:rPr>
        <w:t>1</w:t>
      </w:r>
      <w:r>
        <w:rPr>
          <w:rFonts w:hint="eastAsia" w:ascii="仿宋" w:hAnsi="仿宋" w:eastAsia="仿宋"/>
          <w:color w:val="000000" w:themeColor="text1"/>
          <w:sz w:val="28"/>
          <w14:textFill>
            <w14:solidFill>
              <w14:schemeClr w14:val="tx1"/>
            </w14:solidFill>
          </w14:textFill>
        </w:rPr>
        <w:t>%，城镇人口增加</w:t>
      </w:r>
      <w:r>
        <w:rPr>
          <w:rFonts w:ascii="仿宋" w:hAnsi="仿宋" w:eastAsia="仿宋"/>
          <w:color w:val="000000" w:themeColor="text1"/>
          <w:sz w:val="28"/>
          <w14:textFill>
            <w14:solidFill>
              <w14:schemeClr w14:val="tx1"/>
            </w14:solidFill>
          </w14:textFill>
        </w:rPr>
        <w:t>9.5</w:t>
      </w:r>
      <w:r>
        <w:rPr>
          <w:rFonts w:hint="eastAsia" w:ascii="仿宋" w:hAnsi="仿宋" w:eastAsia="仿宋"/>
          <w:color w:val="000000" w:themeColor="text1"/>
          <w:sz w:val="28"/>
          <w14:textFill>
            <w14:solidFill>
              <w14:schemeClr w14:val="tx1"/>
            </w14:solidFill>
          </w14:textFill>
        </w:rPr>
        <w:t>万人。</w:t>
      </w:r>
    </w:p>
    <w:p w14:paraId="72815CC7">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根据近些年东阳市人口构成特征、分布特征、人口增长趋势和来源、城镇化率以及农村人口的流向，综合叠加乡镇置业需求和外来人口投资需求，按规划期末新增城镇常住人口70%在东阳市区置业购房预测，规划确定“十四五”期间东阳市新增商品住房置业人口需求约为</w:t>
      </w:r>
      <w:r>
        <w:rPr>
          <w:rFonts w:ascii="仿宋" w:hAnsi="仿宋" w:eastAsia="仿宋"/>
          <w:color w:val="000000" w:themeColor="text1"/>
          <w:sz w:val="28"/>
          <w14:textFill>
            <w14:solidFill>
              <w14:schemeClr w14:val="tx1"/>
            </w14:solidFill>
          </w14:textFill>
        </w:rPr>
        <w:t>6.65</w:t>
      </w:r>
      <w:r>
        <w:rPr>
          <w:rFonts w:hint="eastAsia" w:ascii="仿宋" w:hAnsi="仿宋" w:eastAsia="仿宋"/>
          <w:color w:val="000000" w:themeColor="text1"/>
          <w:sz w:val="28"/>
          <w14:textFill>
            <w14:solidFill>
              <w14:schemeClr w14:val="tx1"/>
            </w14:solidFill>
          </w14:textFill>
        </w:rPr>
        <w:t>万人。</w:t>
      </w:r>
    </w:p>
    <w:p w14:paraId="5F64CFD4">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根据金华统计年鉴及东阳市统计年鉴，2018年金华城镇居民人均住房建筑面积49.9平方米/人，而东阳市为</w:t>
      </w:r>
      <w:r>
        <w:rPr>
          <w:rFonts w:ascii="仿宋" w:hAnsi="仿宋" w:eastAsia="仿宋"/>
          <w:color w:val="000000" w:themeColor="text1"/>
          <w:sz w:val="28"/>
          <w14:textFill>
            <w14:solidFill>
              <w14:schemeClr w14:val="tx1"/>
            </w14:solidFill>
          </w14:textFill>
        </w:rPr>
        <w:t>72.5</w:t>
      </w:r>
      <w:r>
        <w:rPr>
          <w:rFonts w:hint="eastAsia" w:ascii="仿宋" w:hAnsi="仿宋" w:eastAsia="仿宋"/>
          <w:color w:val="000000" w:themeColor="text1"/>
          <w:sz w:val="28"/>
          <w14:textFill>
            <w14:solidFill>
              <w14:schemeClr w14:val="tx1"/>
            </w14:solidFill>
          </w14:textFill>
        </w:rPr>
        <w:t>平方米/人。东阳数据由于自建房屋比例过高，不具有参考性，建议按照金华（4</w:t>
      </w:r>
      <w:r>
        <w:rPr>
          <w:rFonts w:ascii="仿宋" w:hAnsi="仿宋" w:eastAsia="仿宋"/>
          <w:color w:val="000000" w:themeColor="text1"/>
          <w:sz w:val="28"/>
          <w14:textFill>
            <w14:solidFill>
              <w14:schemeClr w14:val="tx1"/>
            </w14:solidFill>
          </w14:textFill>
        </w:rPr>
        <w:t>9.</w:t>
      </w:r>
      <w:r>
        <w:rPr>
          <w:rFonts w:hint="eastAsia" w:ascii="仿宋" w:hAnsi="仿宋" w:eastAsia="仿宋"/>
          <w:color w:val="000000" w:themeColor="text1"/>
          <w:sz w:val="28"/>
          <w:lang w:eastAsia="zh-CN"/>
          <w14:textFill>
            <w14:solidFill>
              <w14:schemeClr w14:val="tx1"/>
            </w14:solidFill>
          </w14:textFill>
        </w:rPr>
        <w:t>9）</w:t>
      </w:r>
      <w:r>
        <w:rPr>
          <w:rFonts w:hint="eastAsia" w:ascii="仿宋" w:hAnsi="仿宋" w:eastAsia="仿宋"/>
          <w:color w:val="000000" w:themeColor="text1"/>
          <w:sz w:val="28"/>
          <w14:textFill>
            <w14:solidFill>
              <w14:schemeClr w14:val="tx1"/>
            </w14:solidFill>
          </w14:textFill>
        </w:rPr>
        <w:t>全省（3</w:t>
      </w:r>
      <w:r>
        <w:rPr>
          <w:rFonts w:ascii="仿宋" w:hAnsi="仿宋" w:eastAsia="仿宋"/>
          <w:color w:val="000000" w:themeColor="text1"/>
          <w:sz w:val="28"/>
          <w14:textFill>
            <w14:solidFill>
              <w14:schemeClr w14:val="tx1"/>
            </w14:solidFill>
          </w14:textFill>
        </w:rPr>
        <w:t>4.</w:t>
      </w:r>
      <w:r>
        <w:rPr>
          <w:rFonts w:hint="eastAsia" w:ascii="仿宋" w:hAnsi="仿宋" w:eastAsia="仿宋"/>
          <w:color w:val="000000" w:themeColor="text1"/>
          <w:sz w:val="28"/>
          <w:lang w:eastAsia="zh-CN"/>
          <w14:textFill>
            <w14:solidFill>
              <w14:schemeClr w14:val="tx1"/>
            </w14:solidFill>
          </w14:textFill>
        </w:rPr>
        <w:t>8）</w:t>
      </w:r>
      <w:r>
        <w:rPr>
          <w:rFonts w:hint="eastAsia" w:ascii="仿宋" w:hAnsi="仿宋" w:eastAsia="仿宋"/>
          <w:color w:val="000000" w:themeColor="text1"/>
          <w:sz w:val="28"/>
          <w14:textFill>
            <w14:solidFill>
              <w14:schemeClr w14:val="tx1"/>
            </w14:solidFill>
          </w14:textFill>
        </w:rPr>
        <w:t>全国（3</w:t>
      </w:r>
      <w:r>
        <w:rPr>
          <w:rFonts w:ascii="仿宋" w:hAnsi="仿宋" w:eastAsia="仿宋"/>
          <w:color w:val="000000" w:themeColor="text1"/>
          <w:sz w:val="28"/>
          <w14:textFill>
            <w14:solidFill>
              <w14:schemeClr w14:val="tx1"/>
            </w14:solidFill>
          </w14:textFill>
        </w:rPr>
        <w:t>9.0</w:t>
      </w:r>
      <w:r>
        <w:rPr>
          <w:rFonts w:hint="eastAsia" w:ascii="仿宋" w:hAnsi="仿宋" w:eastAsia="仿宋"/>
          <w:color w:val="000000" w:themeColor="text1"/>
          <w:sz w:val="28"/>
          <w14:textFill>
            <w14:solidFill>
              <w14:schemeClr w14:val="tx1"/>
            </w14:solidFill>
          </w14:textFill>
        </w:rPr>
        <w:t>）的城镇居民人均住房建筑面积数据，预测至规划期末2025年，预计东阳市人均住宅建筑面积可达50平方米/人。由此计算可得规划期末商品住宅需求量约</w:t>
      </w:r>
      <w:r>
        <w:rPr>
          <w:rFonts w:ascii="仿宋" w:hAnsi="仿宋" w:eastAsia="仿宋"/>
          <w:color w:val="000000" w:themeColor="text1"/>
          <w:sz w:val="28"/>
          <w14:textFill>
            <w14:solidFill>
              <w14:schemeClr w14:val="tx1"/>
            </w14:solidFill>
          </w14:textFill>
        </w:rPr>
        <w:t>332.5</w:t>
      </w:r>
      <w:r>
        <w:rPr>
          <w:rFonts w:hint="eastAsia" w:ascii="仿宋" w:hAnsi="仿宋" w:eastAsia="仿宋"/>
          <w:color w:val="000000" w:themeColor="text1"/>
          <w:sz w:val="28"/>
          <w:lang w:eastAsia="zh-CN"/>
          <w14:textFill>
            <w14:solidFill>
              <w14:schemeClr w14:val="tx1"/>
            </w14:solidFill>
          </w14:textFill>
        </w:rPr>
        <w:t>万平方米</w:t>
      </w:r>
      <w:r>
        <w:rPr>
          <w:rFonts w:hint="eastAsia" w:ascii="仿宋" w:hAnsi="仿宋" w:eastAsia="仿宋"/>
          <w:color w:val="000000" w:themeColor="text1"/>
          <w:sz w:val="28"/>
          <w14:textFill>
            <w14:solidFill>
              <w14:schemeClr w14:val="tx1"/>
            </w14:solidFill>
          </w14:textFill>
        </w:rPr>
        <w:t>的住宅开发量。</w:t>
      </w:r>
    </w:p>
    <w:p w14:paraId="1E5E54C3">
      <w:pPr>
        <w:tabs>
          <w:tab w:val="left" w:pos="1134"/>
        </w:tabs>
        <w:spacing w:line="560" w:lineRule="exact"/>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按此预测，东阳市“十四五”期间商品住宅总需求量控制在</w:t>
      </w:r>
      <w:r>
        <w:rPr>
          <w:rFonts w:ascii="仿宋" w:hAnsi="仿宋" w:eastAsia="仿宋"/>
          <w:b/>
          <w:color w:val="000000" w:themeColor="text1"/>
          <w:sz w:val="28"/>
          <w14:textFill>
            <w14:solidFill>
              <w14:schemeClr w14:val="tx1"/>
            </w14:solidFill>
          </w14:textFill>
        </w:rPr>
        <w:t>332.5</w:t>
      </w:r>
      <w:r>
        <w:rPr>
          <w:rFonts w:hint="eastAsia" w:ascii="仿宋" w:hAnsi="仿宋" w:eastAsia="仿宋"/>
          <w:b/>
          <w:color w:val="000000" w:themeColor="text1"/>
          <w:sz w:val="28"/>
          <w14:textFill>
            <w14:solidFill>
              <w14:schemeClr w14:val="tx1"/>
            </w14:solidFill>
          </w14:textFill>
        </w:rPr>
        <w:t>万平方米。</w:t>
      </w:r>
    </w:p>
    <w:p w14:paraId="1E724B30">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（二）商品住宅所需用地量</w:t>
      </w:r>
    </w:p>
    <w:p w14:paraId="565CE9D8">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商品住宅所需用地量住宅用地量与容积率有直接关系，容积率高，所需土地量小；容积率低，所需土地量大。容积率的确定与城市的供地能力、城市的建筑形态、人们的消费需求特征有关，从东阳市人均城市用地偏大、城市供地日趋紧张的情况下，未来东阳市对土地的需求量将在较大程度上通过提高土地利用率来解决。综合东阳城市建设各方面因素以及住建部《关于加强县城绿色低碳建设的通知》规定，我们把“十四五”期间旧城区和新区的住宅建设用地开发平均毛容积率确定为1.6～2.2，为应对发展不确定性，在数据测算时先按2.0进行测算。</w:t>
      </w:r>
    </w:p>
    <w:p w14:paraId="7A25C5A8">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结合东阳市房地产需求预测，规划认为：</w:t>
      </w:r>
      <w:r>
        <w:rPr>
          <w:rFonts w:hint="eastAsia" w:ascii="仿宋" w:hAnsi="仿宋" w:eastAsia="仿宋"/>
          <w:color w:val="000000" w:themeColor="text1"/>
          <w:sz w:val="28"/>
          <w:lang w:eastAsia="zh-CN"/>
          <w14:textFill>
            <w14:solidFill>
              <w14:schemeClr w14:val="tx1"/>
            </w14:solidFill>
          </w14:textFill>
        </w:rPr>
        <w:t>为了</w:t>
      </w:r>
      <w:r>
        <w:rPr>
          <w:rFonts w:hint="eastAsia" w:ascii="仿宋" w:hAnsi="仿宋" w:eastAsia="仿宋"/>
          <w:color w:val="000000" w:themeColor="text1"/>
          <w:sz w:val="28"/>
          <w14:textFill>
            <w14:solidFill>
              <w14:schemeClr w14:val="tx1"/>
            </w14:solidFill>
          </w14:textFill>
        </w:rPr>
        <w:t>使房地产业稳步、健康、向上发展，要保持房地产供需的基本平衡，开发量要略低于需求量，而反映在土地供应上则是每年的土地开发量应少于实际需求量。为了使房地产发展能与国家GDP增长速度（约6%）保持相对稳定，规划确定土地的开发量取实际需求量的95%。</w:t>
      </w:r>
    </w:p>
    <w:p w14:paraId="10D3FD89">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则由此计算可得2020—2025年：</w:t>
      </w:r>
    </w:p>
    <w:p w14:paraId="3308601D">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住宅所需用地量=住宅建筑面积/平均容积率=332.5/2.0=</w:t>
      </w:r>
      <w:r>
        <w:rPr>
          <w:rFonts w:ascii="仿宋" w:hAnsi="仿宋" w:eastAsia="仿宋"/>
          <w:color w:val="000000" w:themeColor="text1"/>
          <w:sz w:val="28"/>
          <w14:textFill>
            <w14:solidFill>
              <w14:schemeClr w14:val="tx1"/>
            </w14:solidFill>
          </w14:textFill>
        </w:rPr>
        <w:t>166.25</w:t>
      </w:r>
      <w:r>
        <w:rPr>
          <w:rFonts w:hint="eastAsia" w:ascii="仿宋" w:hAnsi="仿宋" w:eastAsia="仿宋"/>
          <w:color w:val="000000" w:themeColor="text1"/>
          <w:sz w:val="28"/>
          <w14:textFill>
            <w14:solidFill>
              <w14:schemeClr w14:val="tx1"/>
            </w14:solidFill>
          </w14:textFill>
        </w:rPr>
        <w:t>万平方米（约合2</w:t>
      </w:r>
      <w:r>
        <w:rPr>
          <w:rFonts w:ascii="仿宋" w:hAnsi="仿宋" w:eastAsia="仿宋"/>
          <w:color w:val="000000" w:themeColor="text1"/>
          <w:sz w:val="28"/>
          <w14:textFill>
            <w14:solidFill>
              <w14:schemeClr w14:val="tx1"/>
            </w14:solidFill>
          </w14:textFill>
        </w:rPr>
        <w:t>493</w:t>
      </w:r>
      <w:r>
        <w:rPr>
          <w:rFonts w:hint="eastAsia" w:ascii="仿宋" w:hAnsi="仿宋" w:eastAsia="仿宋"/>
          <w:color w:val="000000" w:themeColor="text1"/>
          <w:sz w:val="28"/>
          <w14:textFill>
            <w14:solidFill>
              <w14:schemeClr w14:val="tx1"/>
            </w14:solidFill>
          </w14:textFill>
        </w:rPr>
        <w:t>亩）</w:t>
      </w:r>
    </w:p>
    <w:p w14:paraId="1EAF64E0">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规划住宅开发用地量=</w:t>
      </w:r>
      <w:r>
        <w:rPr>
          <w:rFonts w:ascii="仿宋" w:hAnsi="仿宋" w:eastAsia="仿宋"/>
          <w:color w:val="000000" w:themeColor="text1"/>
          <w:sz w:val="28"/>
          <w14:textFill>
            <w14:solidFill>
              <w14:schemeClr w14:val="tx1"/>
            </w14:solidFill>
          </w14:textFill>
        </w:rPr>
        <w:t>166.25</w:t>
      </w:r>
      <w:r>
        <w:rPr>
          <w:rFonts w:hint="eastAsia" w:ascii="仿宋" w:hAnsi="仿宋" w:eastAsia="仿宋"/>
          <w:color w:val="000000" w:themeColor="text1"/>
          <w:sz w:val="28"/>
          <w14:textFill>
            <w14:solidFill>
              <w14:schemeClr w14:val="tx1"/>
            </w14:solidFill>
          </w14:textFill>
        </w:rPr>
        <w:t>×0.95=</w:t>
      </w:r>
      <w:r>
        <w:rPr>
          <w:rFonts w:ascii="仿宋" w:hAnsi="仿宋" w:eastAsia="仿宋"/>
          <w:color w:val="000000" w:themeColor="text1"/>
          <w:sz w:val="28"/>
          <w14:textFill>
            <w14:solidFill>
              <w14:schemeClr w14:val="tx1"/>
            </w14:solidFill>
          </w14:textFill>
        </w:rPr>
        <w:t>157.9</w:t>
      </w:r>
      <w:r>
        <w:rPr>
          <w:rFonts w:hint="eastAsia" w:ascii="仿宋" w:hAnsi="仿宋" w:eastAsia="仿宋"/>
          <w:color w:val="000000" w:themeColor="text1"/>
          <w:sz w:val="28"/>
          <w14:textFill>
            <w14:solidFill>
              <w14:schemeClr w14:val="tx1"/>
            </w14:solidFill>
          </w14:textFill>
        </w:rPr>
        <w:t>万平方米（约合2</w:t>
      </w:r>
      <w:r>
        <w:rPr>
          <w:rFonts w:ascii="仿宋" w:hAnsi="仿宋" w:eastAsia="仿宋"/>
          <w:color w:val="000000" w:themeColor="text1"/>
          <w:sz w:val="28"/>
          <w14:textFill>
            <w14:solidFill>
              <w14:schemeClr w14:val="tx1"/>
            </w14:solidFill>
          </w14:textFill>
        </w:rPr>
        <w:t>369</w:t>
      </w:r>
      <w:r>
        <w:rPr>
          <w:rFonts w:hint="eastAsia" w:ascii="仿宋" w:hAnsi="仿宋" w:eastAsia="仿宋"/>
          <w:color w:val="000000" w:themeColor="text1"/>
          <w:sz w:val="28"/>
          <w14:textFill>
            <w14:solidFill>
              <w14:schemeClr w14:val="tx1"/>
            </w14:solidFill>
          </w14:textFill>
        </w:rPr>
        <w:t>亩）</w:t>
      </w:r>
    </w:p>
    <w:p w14:paraId="42AF2923">
      <w:pPr>
        <w:tabs>
          <w:tab w:val="left" w:pos="1134"/>
        </w:tabs>
        <w:spacing w:line="560" w:lineRule="exact"/>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按此预测：东阳市“十四五”期末商品住宅所需供地量控制在约157.9万平方米。</w:t>
      </w:r>
    </w:p>
    <w:p w14:paraId="462F85BC">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四、规划目标</w:t>
      </w:r>
    </w:p>
    <w:p w14:paraId="2812345C">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（一）总体目标</w:t>
      </w:r>
    </w:p>
    <w:p w14:paraId="1F075D9C">
      <w:pPr>
        <w:tabs>
          <w:tab w:val="left" w:pos="1134"/>
        </w:tabs>
        <w:ind w:left="560" w:firstLine="56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坚持稳中求进工作总基调</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按照“稳地价、稳房价、稳预期”要求</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完善住房市场体系和保障体系</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充分发挥市场在住房资源配置中的决定性作用</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发挥政府提供基本保障的功能</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改善住房供应结构</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支持发展普通商品住房</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加大公租房保障力度</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引导发展住房租赁市场。“十四五”期末新建商品住宅价格、住宅用地价格指数年度同比涨幅不超过</w:t>
      </w:r>
      <w:r>
        <w:rPr>
          <w:rFonts w:ascii="仿宋" w:hAnsi="仿宋" w:eastAsia="仿宋"/>
          <w:color w:val="000000" w:themeColor="text1"/>
          <w:sz w:val="28"/>
          <w14:textFill>
            <w14:solidFill>
              <w14:schemeClr w14:val="tx1"/>
            </w14:solidFill>
          </w14:textFill>
        </w:rPr>
        <w:t>10</w:t>
      </w:r>
      <w:r>
        <w:rPr>
          <w:rFonts w:hint="eastAsia" w:ascii="仿宋" w:hAnsi="仿宋" w:eastAsia="仿宋"/>
          <w:color w:val="000000" w:themeColor="text1"/>
          <w:sz w:val="28"/>
          <w14:textFill>
            <w14:solidFill>
              <w14:schemeClr w14:val="tx1"/>
            </w14:solidFill>
          </w14:textFill>
        </w:rPr>
        <w:t>%</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力争引导二手住宅价格和住宅租赁价格指数年度同比涨幅不超过</w:t>
      </w:r>
      <w:r>
        <w:rPr>
          <w:rFonts w:ascii="仿宋" w:hAnsi="仿宋" w:eastAsia="仿宋"/>
          <w:color w:val="000000" w:themeColor="text1"/>
          <w:sz w:val="28"/>
          <w14:textFill>
            <w14:solidFill>
              <w14:schemeClr w14:val="tx1"/>
            </w14:solidFill>
          </w14:textFill>
        </w:rPr>
        <w:t>10</w:t>
      </w:r>
      <w:r>
        <w:rPr>
          <w:rFonts w:hint="eastAsia" w:ascii="仿宋" w:hAnsi="仿宋" w:eastAsia="仿宋"/>
          <w:color w:val="000000" w:themeColor="text1"/>
          <w:sz w:val="28"/>
          <w14:textFill>
            <w14:solidFill>
              <w14:schemeClr w14:val="tx1"/>
            </w14:solidFill>
          </w14:textFill>
        </w:rPr>
        <w:t>%。</w:t>
      </w:r>
    </w:p>
    <w:p w14:paraId="2B4D1A65">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（二）保障目标</w:t>
      </w:r>
    </w:p>
    <w:p w14:paraId="132B6920">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1.保基本。</w:t>
      </w:r>
      <w:r>
        <w:rPr>
          <w:rFonts w:hint="eastAsia" w:ascii="仿宋" w:hAnsi="仿宋" w:eastAsia="仿宋"/>
          <w:color w:val="000000" w:themeColor="text1"/>
          <w:sz w:val="28"/>
          <w14:textFill>
            <w14:solidFill>
              <w14:schemeClr w14:val="tx1"/>
            </w14:solidFill>
          </w14:textFill>
        </w:rPr>
        <w:t>灵活利用市场资源要素，大力推进以公租房为主，公租房实物配租与租赁补贴并举的住房保障体系建设，探索共有产权房等配售型保障模式，使城镇户籍低收入家庭住房困难问题得到基本解决。预计通过发放租赁补贴保障350户，投入租赁补贴保障资金470万元。</w:t>
      </w:r>
    </w:p>
    <w:p w14:paraId="15E31F18">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2.扩范围。</w:t>
      </w:r>
      <w:r>
        <w:rPr>
          <w:rFonts w:hint="eastAsia" w:ascii="仿宋" w:hAnsi="仿宋" w:eastAsia="仿宋"/>
          <w:color w:val="000000" w:themeColor="text1"/>
          <w:sz w:val="28"/>
          <w14:textFill>
            <w14:solidFill>
              <w14:schemeClr w14:val="tx1"/>
            </w14:solidFill>
          </w14:textFill>
        </w:rPr>
        <w:t>在稳定保障低保住房困难家庭、低收入住房困难家庭、中等偏低收入住房困难家庭、新就业无房职工、稳定就业的外来务工人员这五类保障家庭的情况下，积极将公益类特定工种住房困难家庭纳入保障。强化政策宣传，通过积极宣传公共租赁住房保障政策，让更多需要保障的家庭得到政策惠及。</w:t>
      </w:r>
    </w:p>
    <w:p w14:paraId="440571FB">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3.促发展。</w:t>
      </w:r>
      <w:r>
        <w:rPr>
          <w:rFonts w:hint="eastAsia" w:ascii="仿宋" w:hAnsi="仿宋" w:eastAsia="仿宋"/>
          <w:color w:val="000000" w:themeColor="text1"/>
          <w:sz w:val="28"/>
          <w14:textFill>
            <w14:solidFill>
              <w14:schemeClr w14:val="tx1"/>
            </w14:solidFill>
          </w14:textFill>
        </w:rPr>
        <w:t>通过配租配售人才公寓，“十四五”期间加大对人才改善住房的支持力度。预计全市范围发放购房券</w:t>
      </w:r>
      <w:r>
        <w:rPr>
          <w:rFonts w:ascii="仿宋" w:hAnsi="仿宋" w:eastAsia="仿宋"/>
          <w:color w:val="000000" w:themeColor="text1"/>
          <w:sz w:val="28"/>
          <w14:textFill>
            <w14:solidFill>
              <w14:schemeClr w14:val="tx1"/>
            </w14:solidFill>
          </w14:textFill>
        </w:rPr>
        <w:t>4500</w:t>
      </w:r>
      <w:r>
        <w:rPr>
          <w:rFonts w:hint="eastAsia" w:ascii="仿宋" w:hAnsi="仿宋" w:eastAsia="仿宋"/>
          <w:color w:val="000000" w:themeColor="text1"/>
          <w:sz w:val="28"/>
          <w14:textFill>
            <w14:solidFill>
              <w14:schemeClr w14:val="tx1"/>
            </w14:solidFill>
          </w14:textFill>
        </w:rPr>
        <w:t>万元，受益人才</w:t>
      </w:r>
      <w:r>
        <w:rPr>
          <w:rFonts w:ascii="仿宋" w:hAnsi="仿宋" w:eastAsia="仿宋"/>
          <w:color w:val="000000" w:themeColor="text1"/>
          <w:sz w:val="28"/>
          <w14:textFill>
            <w14:solidFill>
              <w14:schemeClr w14:val="tx1"/>
            </w14:solidFill>
          </w14:textFill>
        </w:rPr>
        <w:t>100</w:t>
      </w:r>
      <w:r>
        <w:rPr>
          <w:rFonts w:hint="eastAsia" w:ascii="仿宋" w:hAnsi="仿宋" w:eastAsia="仿宋"/>
          <w:color w:val="000000" w:themeColor="text1"/>
          <w:sz w:val="28"/>
          <w14:textFill>
            <w14:solidFill>
              <w14:schemeClr w14:val="tx1"/>
            </w14:solidFill>
          </w14:textFill>
        </w:rPr>
        <w:t>名，发放租房补助</w:t>
      </w:r>
      <w:r>
        <w:rPr>
          <w:rFonts w:ascii="仿宋" w:hAnsi="仿宋" w:eastAsia="仿宋"/>
          <w:color w:val="000000" w:themeColor="text1"/>
          <w:sz w:val="28"/>
          <w14:textFill>
            <w14:solidFill>
              <w14:schemeClr w14:val="tx1"/>
            </w14:solidFill>
          </w14:textFill>
        </w:rPr>
        <w:t>100</w:t>
      </w:r>
      <w:r>
        <w:rPr>
          <w:rFonts w:hint="eastAsia" w:ascii="仿宋" w:hAnsi="仿宋" w:eastAsia="仿宋"/>
          <w:color w:val="000000" w:themeColor="text1"/>
          <w:sz w:val="28"/>
          <w14:textFill>
            <w14:solidFill>
              <w14:schemeClr w14:val="tx1"/>
            </w14:solidFill>
          </w14:textFill>
        </w:rPr>
        <w:t>万元，享受人才</w:t>
      </w:r>
      <w:r>
        <w:rPr>
          <w:rFonts w:ascii="仿宋" w:hAnsi="仿宋" w:eastAsia="仿宋"/>
          <w:color w:val="000000" w:themeColor="text1"/>
          <w:sz w:val="28"/>
          <w14:textFill>
            <w14:solidFill>
              <w14:schemeClr w14:val="tx1"/>
            </w14:solidFill>
          </w14:textFill>
        </w:rPr>
        <w:t>120</w:t>
      </w:r>
      <w:r>
        <w:rPr>
          <w:rFonts w:hint="eastAsia" w:ascii="仿宋" w:hAnsi="仿宋" w:eastAsia="仿宋"/>
          <w:color w:val="000000" w:themeColor="text1"/>
          <w:sz w:val="28"/>
          <w14:textFill>
            <w14:solidFill>
              <w14:schemeClr w14:val="tx1"/>
            </w14:solidFill>
          </w14:textFill>
        </w:rPr>
        <w:t>人，为推进人才强市战略提供支撑，促进城市建设和经济社会科学发展。</w:t>
      </w:r>
    </w:p>
    <w:p w14:paraId="61F6EA62">
      <w:pPr>
        <w:tabs>
          <w:tab w:val="left" w:pos="1134"/>
        </w:tabs>
        <w:spacing w:line="560" w:lineRule="exact"/>
        <w:ind w:left="640" w:firstLine="640"/>
        <w:rPr>
          <w:rFonts w:ascii="Times New Roman" w:hAnsi="Times New Roman" w:eastAsia="宋体"/>
          <w:color w:val="000000" w:themeColor="text1"/>
          <w:sz w:val="21"/>
          <w14:textFill>
            <w14:solidFill>
              <w14:schemeClr w14:val="tx1"/>
            </w14:solidFill>
          </w14:textFill>
        </w:rPr>
      </w:pPr>
      <w:r>
        <w:rPr>
          <w:color w:val="000000" w:themeColor="text1"/>
          <w14:textFill>
            <w14:solidFill>
              <w14:schemeClr w14:val="tx1"/>
            </w14:solidFill>
          </w14:textFill>
        </w:rPr>
        <w:br w:type="page"/>
      </w:r>
    </w:p>
    <w:p w14:paraId="625A024C">
      <w:pPr>
        <w:keepNext/>
        <w:keepLines/>
        <w:tabs>
          <w:tab w:val="left" w:pos="1134"/>
        </w:tabs>
        <w:spacing w:before="120" w:after="360" w:line="720" w:lineRule="auto"/>
        <w:jc w:val="center"/>
        <w:rPr>
          <w:rFonts w:ascii="仿宋" w:hAnsi="仿宋" w:eastAsia="仿宋"/>
          <w:b/>
          <w:color w:val="000000" w:themeColor="text1"/>
          <w:sz w:val="40"/>
          <w14:textFill>
            <w14:solidFill>
              <w14:schemeClr w14:val="tx1"/>
            </w14:solidFill>
          </w14:textFill>
        </w:rPr>
      </w:pPr>
      <w:r>
        <w:rPr>
          <w:rFonts w:hint="eastAsia" w:ascii="仿宋" w:hAnsi="仿宋" w:eastAsia="仿宋"/>
          <w:b/>
          <w:color w:val="000000" w:themeColor="text1"/>
          <w:sz w:val="40"/>
          <w14:textFill>
            <w14:solidFill>
              <w14:schemeClr w14:val="tx1"/>
            </w14:solidFill>
          </w14:textFill>
        </w:rPr>
        <w:t>第四章 大力推进城镇住房保障</w:t>
      </w:r>
    </w:p>
    <w:p w14:paraId="7B4EA5C4">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一、大力推进住房保障货币化</w:t>
      </w:r>
    </w:p>
    <w:p w14:paraId="330DAADA">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（一）加大货币补贴保障力度</w:t>
      </w:r>
    </w:p>
    <w:p w14:paraId="11CDE326">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逐步推进住房保障货币化改革，扩大租赁补贴保障范围，降低准入门槛，按照困难优先、分步实施的原则，从低保家庭向新就业无房职工家庭延伸，支持其通过市场租赁商品住房等方式解决住房困难问题。“十四五”期间，将通过租赁补贴保障住房困难家庭350户。</w:t>
      </w:r>
    </w:p>
    <w:p w14:paraId="7706CCAB">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（二）合理确定租赁补贴标准</w:t>
      </w:r>
    </w:p>
    <w:p w14:paraId="3394A23F">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结合市场租金水平、财政承受能力以及保障对象实际等因素，合理确定租赁补贴保障范围，并根据被保障对象收入等情况实施差别化保障。发放租赁补贴的准入标准和保障标准根据财政承受能力以及市场租金变化等情况，实行动态调整机制。</w:t>
      </w:r>
    </w:p>
    <w:p w14:paraId="0CE57650">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二、稳步推进实物保障</w:t>
      </w:r>
    </w:p>
    <w:p w14:paraId="62AE14D0">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（一）推进保障性住房项目建设</w:t>
      </w:r>
    </w:p>
    <w:p w14:paraId="057474A2">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稳步推进公租房</w:t>
      </w:r>
      <w:r>
        <w:rPr>
          <w:rFonts w:ascii="仿宋" w:hAnsi="仿宋" w:eastAsia="仿宋"/>
          <w:color w:val="000000" w:themeColor="text1"/>
          <w:sz w:val="28"/>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人才公寓等租赁型和产权型保障性住房项目建设，集中力量加快项目建设进度，及时协调解决项目建设中遇到的问题，完善周边配套设施建设，提升项目建设质量和品质，力争早日达到交付条件。加快保障性住房配套设施建设，组织排查已开工项目的配套设施情况，将配套设施不完备项目纳入全市配套设施建设计划。</w:t>
      </w:r>
    </w:p>
    <w:p w14:paraId="543BE1A8">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（二）加快实施老旧小区改造</w:t>
      </w:r>
    </w:p>
    <w:p w14:paraId="4CB80CD6">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坚持政府主导，鼓励多种所有制企业作为实体主体承接老旧小区改造任务，拓宽商品房用于老旧小区改造房屋异地安置的通道。发挥政策性金融和商业金融作用，在依法合规前提下，缩短棚改安置房建设手续办理周期，有效提高资金使用效率。同时，根据我市经济发展水平、房地产市场发展情况以及居民安置需求，统筹确定老旧小区改造货币化安置比率。</w:t>
      </w:r>
    </w:p>
    <w:p w14:paraId="76CDB1B2">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（三）健全房源筹集机制</w:t>
      </w:r>
    </w:p>
    <w:p w14:paraId="02C61E7D">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b/>
          <w:color w:val="000000" w:themeColor="text1"/>
          <w:sz w:val="28"/>
          <w:lang w:eastAsia="zh-CN"/>
          <w14:textFill>
            <w14:solidFill>
              <w14:schemeClr w14:val="tx1"/>
            </w14:solidFill>
          </w14:textFill>
        </w:rPr>
        <w:t>1.</w:t>
      </w:r>
      <w:r>
        <w:rPr>
          <w:rFonts w:hint="eastAsia" w:ascii="仿宋" w:hAnsi="仿宋" w:eastAsia="仿宋"/>
          <w:b/>
          <w:color w:val="000000" w:themeColor="text1"/>
          <w:sz w:val="28"/>
          <w14:textFill>
            <w14:solidFill>
              <w14:schemeClr w14:val="tx1"/>
            </w14:solidFill>
          </w14:textFill>
        </w:rPr>
        <w:t>完善配建制度。</w:t>
      </w:r>
      <w:r>
        <w:rPr>
          <w:rFonts w:hint="eastAsia" w:ascii="仿宋" w:hAnsi="仿宋" w:eastAsia="仿宋"/>
          <w:color w:val="000000" w:themeColor="text1"/>
          <w:sz w:val="28"/>
          <w14:textFill>
            <w14:solidFill>
              <w14:schemeClr w14:val="tx1"/>
            </w14:solidFill>
          </w14:textFill>
        </w:rPr>
        <w:t>完善商品住房项目中配建保障性住房制度。市区规划为住宅的建设用地，在完成辖区建筹任务的前提下，可采取提取资金配建的方式，提取的资金专项用于筹集房源、发放租赁补贴和保障性住房项目周边配套设施建设等。</w:t>
      </w:r>
    </w:p>
    <w:p w14:paraId="067B967C">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b/>
          <w:color w:val="000000" w:themeColor="text1"/>
          <w:sz w:val="28"/>
          <w:lang w:eastAsia="zh-CN"/>
          <w14:textFill>
            <w14:solidFill>
              <w14:schemeClr w14:val="tx1"/>
            </w14:solidFill>
          </w14:textFill>
        </w:rPr>
        <w:t>2.</w:t>
      </w:r>
      <w:r>
        <w:rPr>
          <w:rFonts w:hint="eastAsia" w:ascii="仿宋" w:hAnsi="仿宋" w:eastAsia="仿宋"/>
          <w:b/>
          <w:color w:val="000000" w:themeColor="text1"/>
          <w:sz w:val="28"/>
          <w14:textFill>
            <w14:solidFill>
              <w14:schemeClr w14:val="tx1"/>
            </w14:solidFill>
          </w14:textFill>
        </w:rPr>
        <w:t>多渠道筹集房源。</w:t>
      </w:r>
      <w:r>
        <w:rPr>
          <w:rFonts w:hint="eastAsia" w:ascii="仿宋" w:hAnsi="仿宋" w:eastAsia="仿宋"/>
          <w:color w:val="000000" w:themeColor="text1"/>
          <w:sz w:val="28"/>
          <w14:textFill>
            <w14:solidFill>
              <w14:schemeClr w14:val="tx1"/>
            </w14:solidFill>
          </w14:textFill>
        </w:rPr>
        <w:t>创新完善房源筹集机制，鼓励有条件的街道通过长期租赁、购买等市场化方式，筹集符合建设标准的存量、在建商品住房作为保障性住房。</w:t>
      </w:r>
    </w:p>
    <w:p w14:paraId="3344EC1D">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b/>
          <w:color w:val="000000" w:themeColor="text1"/>
          <w:sz w:val="28"/>
          <w:lang w:eastAsia="zh-CN"/>
          <w14:textFill>
            <w14:solidFill>
              <w14:schemeClr w14:val="tx1"/>
            </w14:solidFill>
          </w14:textFill>
        </w:rPr>
        <w:t>3.</w:t>
      </w:r>
      <w:r>
        <w:rPr>
          <w:rFonts w:hint="eastAsia" w:ascii="仿宋" w:hAnsi="仿宋" w:eastAsia="仿宋"/>
          <w:b/>
          <w:color w:val="000000" w:themeColor="text1"/>
          <w:sz w:val="28"/>
          <w14:textFill>
            <w14:solidFill>
              <w14:schemeClr w14:val="tx1"/>
            </w14:solidFill>
          </w14:textFill>
        </w:rPr>
        <w:t>园区集中建设。</w:t>
      </w:r>
      <w:r>
        <w:rPr>
          <w:rFonts w:hint="eastAsia" w:ascii="仿宋" w:hAnsi="仿宋" w:eastAsia="仿宋"/>
          <w:color w:val="000000" w:themeColor="text1"/>
          <w:sz w:val="28"/>
          <w14:textFill>
            <w14:solidFill>
              <w14:schemeClr w14:val="tx1"/>
            </w14:solidFill>
          </w14:textFill>
        </w:rPr>
        <w:t>对确有住房保障需求的开发区、工业园区和孵化企业较为集中的功能区</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可按照集约用地的原则</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集中建设公共租赁住房或人才公寓</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统一配套公共服务设施，主要用于解决园区内企业外来务工人员等新市民以及部分人才的住房困难问题。</w:t>
      </w:r>
    </w:p>
    <w:p w14:paraId="7234887F">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b/>
          <w:color w:val="000000" w:themeColor="text1"/>
          <w:sz w:val="28"/>
          <w:lang w:eastAsia="zh-CN"/>
          <w14:textFill>
            <w14:solidFill>
              <w14:schemeClr w14:val="tx1"/>
            </w14:solidFill>
          </w14:textFill>
        </w:rPr>
        <w:t>4.</w:t>
      </w:r>
      <w:r>
        <w:rPr>
          <w:rFonts w:hint="eastAsia" w:ascii="仿宋" w:hAnsi="仿宋" w:eastAsia="仿宋"/>
          <w:b/>
          <w:color w:val="000000" w:themeColor="text1"/>
          <w:sz w:val="28"/>
          <w14:textFill>
            <w14:solidFill>
              <w14:schemeClr w14:val="tx1"/>
            </w14:solidFill>
          </w14:textFill>
        </w:rPr>
        <w:t>企事业单位自建。</w:t>
      </w:r>
      <w:r>
        <w:rPr>
          <w:rFonts w:hint="eastAsia" w:ascii="仿宋" w:hAnsi="仿宋" w:eastAsia="仿宋"/>
          <w:color w:val="000000" w:themeColor="text1"/>
          <w:sz w:val="28"/>
          <w14:textFill>
            <w14:solidFill>
              <w14:schemeClr w14:val="tx1"/>
            </w14:solidFill>
          </w14:textFill>
        </w:rPr>
        <w:t>对确有住房保障需求的大专院校、科研机构以及用工规模较大或者引进人才较多的企事业单位，可利用自有存量国有建设用地建设公共租赁住房或租赁型人才公寓，严格按照规划、建设、环保、消防、安全等规范标准执行，通过安全评估认定。</w:t>
      </w:r>
    </w:p>
    <w:p w14:paraId="669D2A97">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（四）创新建设运营模式</w:t>
      </w:r>
    </w:p>
    <w:p w14:paraId="59EE30AD">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1.有条件的保障性住房和老旧小区改造项目，可积极探索和运用政府和社会资本合作模式，推进保障性住房和老旧小区改造项目及其配套基础设施投资建设和运营管理。</w:t>
      </w:r>
    </w:p>
    <w:p w14:paraId="3C379AA4">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2.鼓励国有投资公司参与建设和运营。充分发挥国有投资公司作用，为保障性住房建设、运营、管理提供载体和机制保障。</w:t>
      </w:r>
    </w:p>
    <w:p w14:paraId="3CAC4667">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（五）优化规划布局</w:t>
      </w:r>
    </w:p>
    <w:p w14:paraId="5702039A">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新增保障性住房建设项目应规划布局在周边配套较成熟、公共交通较便捷的区域，与城市发展总体布局相衔接，综合考虑城市发展、产业发展和重大交通设施建设，结合金义东城际等轨道交通路网建设，充分考虑居住实际需求，同步规划建设教育、医疗、商业、文化等公共服务设施。</w:t>
      </w:r>
    </w:p>
    <w:p w14:paraId="45C91D6E">
      <w:pPr>
        <w:tabs>
          <w:tab w:val="left" w:pos="1134"/>
        </w:tabs>
        <w:spacing w:before="240" w:line="480" w:lineRule="auto"/>
        <w:ind w:left="640" w:firstLine="640"/>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（六）提升保障性住房建设和配套品质</w:t>
      </w:r>
    </w:p>
    <w:p w14:paraId="4E6BE9EB">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依法加强对保障性住房和老旧小区改造安置住房设计、施工质量和安全的全过程监督控制，提高工程质量、功能质量、科技含量和安全性、耐久性。以低碳、绿色为理念，大力推广保障性住房和棚改安置房使用绿色、环保、节能建材，探索建筑产业化示范试点工程，提升建设品质。</w:t>
      </w:r>
    </w:p>
    <w:p w14:paraId="26BCB679">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三、探索市场化方式解决住房问题</w:t>
      </w:r>
    </w:p>
    <w:p w14:paraId="016AEAF2">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以满足居民的多层次住房需求为目标，健全完善共有产权房等配售型住房制度。结合户籍制度改革和新型城镇化进程的加快推进，鼓励和吸引住房困难群体通过市场方式解决住房困难问题。对具备购房能力的居民，支持其购买商品住房。对不具备购房能力或没有购房意愿的居民，支持其通过住房租赁市场租房居住。鼓励新建中小户型为主的租赁住房，鼓励以各类住房配建、现有非住宅用地改变用途等方式，支持发展住房租赁市场。充分调动住房租赁企业积极性，通过租赁、购买等方式多渠道筹集房源，提高住房租赁企业规模化、集约化、专业化水平，满足不断增长的住房租赁需求。加强政策舆论导向，合理引导住房消费，引导居民逐步树立住房梯度消费观念。</w:t>
      </w:r>
    </w:p>
    <w:p w14:paraId="2CD0FFE0">
      <w:pPr>
        <w:keepNext/>
        <w:keepLines/>
        <w:tabs>
          <w:tab w:val="left" w:pos="1134"/>
        </w:tabs>
        <w:spacing w:line="720" w:lineRule="auto"/>
        <w:jc w:val="center"/>
        <w:rPr>
          <w:rFonts w:ascii="仿宋" w:hAnsi="仿宋" w:eastAsia="仿宋"/>
          <w:b/>
          <w:color w:val="000000" w:themeColor="text1"/>
          <w:sz w:val="40"/>
          <w14:textFill>
            <w14:solidFill>
              <w14:schemeClr w14:val="tx1"/>
            </w14:solidFill>
          </w14:textFill>
        </w:rPr>
      </w:pPr>
      <w:r>
        <w:rPr>
          <w:color w:val="000000" w:themeColor="text1"/>
          <w14:textFill>
            <w14:solidFill>
              <w14:schemeClr w14:val="tx1"/>
            </w14:solidFill>
          </w14:textFill>
        </w:rPr>
        <w:br w:type="page"/>
      </w:r>
      <w:r>
        <w:rPr>
          <w:rFonts w:hint="eastAsia" w:ascii="仿宋" w:hAnsi="仿宋" w:eastAsia="仿宋"/>
          <w:b/>
          <w:color w:val="000000" w:themeColor="text1"/>
          <w:sz w:val="40"/>
          <w14:textFill>
            <w14:solidFill>
              <w14:schemeClr w14:val="tx1"/>
            </w14:solidFill>
          </w14:textFill>
        </w:rPr>
        <w:t>第五章、稳健发展房地产市场</w:t>
      </w:r>
    </w:p>
    <w:p w14:paraId="711B2B27">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一、完善住房及用地供应机制</w:t>
      </w:r>
    </w:p>
    <w:p w14:paraId="38E2D667">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lang w:eastAsia="zh-CN"/>
          <w14:textFill>
            <w14:solidFill>
              <w14:schemeClr w14:val="tx1"/>
            </w14:solidFill>
          </w14:textFill>
        </w:rPr>
        <w:t>1.</w:t>
      </w:r>
      <w:r>
        <w:rPr>
          <w:rFonts w:hint="eastAsia" w:ascii="仿宋" w:hAnsi="仿宋" w:eastAsia="仿宋"/>
          <w:color w:val="000000" w:themeColor="text1"/>
          <w:sz w:val="28"/>
          <w14:textFill>
            <w14:solidFill>
              <w14:schemeClr w14:val="tx1"/>
            </w14:solidFill>
          </w14:textFill>
        </w:rPr>
        <w:t>加强住房及用地供应管理。结合我市人口发展和居民住房状况</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根据经济社会发展水平、城市总体规划、住房供需状况和宏观调控目标</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制定实施住房发展规划和年度计划</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定期向社会公开住宅用地供应中期规划、住宅用地年度供应计划和三年滚动计划，做好实施情况的督考评估</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提高供地计划执行率。土地供应优先满足住宅用地需求</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保障性住房用地做到应保尽保。健全做地、征拆、储备、出让机制</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切实加大商品住宅用地供应</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实现土地总量平衡、出让有序。“十四五”期间预计供应商品住宅用地157.9万平方米，建设商品住宅建筑面积332.5万平方米。</w:t>
      </w:r>
    </w:p>
    <w:p w14:paraId="7B9C0FC4">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lang w:eastAsia="zh-CN"/>
          <w14:textFill>
            <w14:solidFill>
              <w14:schemeClr w14:val="tx1"/>
            </w14:solidFill>
          </w14:textFill>
        </w:rPr>
        <w:t>2.</w:t>
      </w:r>
      <w:r>
        <w:rPr>
          <w:rFonts w:hint="eastAsia" w:ascii="仿宋" w:hAnsi="仿宋" w:eastAsia="仿宋"/>
          <w:color w:val="000000" w:themeColor="text1"/>
          <w:sz w:val="28"/>
          <w14:textFill>
            <w14:solidFill>
              <w14:schemeClr w14:val="tx1"/>
            </w14:solidFill>
          </w14:textFill>
        </w:rPr>
        <w:t>优化新建住房供应结构。科学合理安排土地供应指标</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优先满足住宅用地需求</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提高住宅用地中普通商品住房、公租房、租赁住房用地比例</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分区域安排普通商品住房用地占商品住房用地供应比例。大力发展绿色建筑和未来社区建设</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提升宜居水平。</w:t>
      </w:r>
    </w:p>
    <w:p w14:paraId="7F3105F6">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lang w:eastAsia="zh-CN"/>
          <w14:textFill>
            <w14:solidFill>
              <w14:schemeClr w14:val="tx1"/>
            </w14:solidFill>
          </w14:textFill>
        </w:rPr>
        <w:t>3.</w:t>
      </w:r>
      <w:r>
        <w:rPr>
          <w:rFonts w:hint="eastAsia" w:ascii="仿宋" w:hAnsi="仿宋" w:eastAsia="仿宋"/>
          <w:color w:val="000000" w:themeColor="text1"/>
          <w:sz w:val="28"/>
          <w14:textFill>
            <w14:solidFill>
              <w14:schemeClr w14:val="tx1"/>
            </w14:solidFill>
          </w14:textFill>
        </w:rPr>
        <w:t>完善住宅用地供应方式。建立房价、地价联动机制</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根据商品住房销售价格合理控制土地出让价格。住宅用地可选取“限房价竞地价”“限地价、竞房价”“限地价、限房价、竞配建”“限地价、竞自持”等方式出让土地</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引导配建公租房和自持租赁住房，保持地价处于合理区间。</w:t>
      </w:r>
    </w:p>
    <w:p w14:paraId="514E809D">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二、存量挖掘转变土地利用方式</w:t>
      </w:r>
    </w:p>
    <w:p w14:paraId="2E9C56C7">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盘活存量土地、提高利用效率。落实盘活存量住宅用地、提高存量土地利用效率的有关规定。加强用地出让合同履约监管，定期公布已出让土地建设进展情况</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严查闲置囤地行为</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及时公开曝光典型案件。加强土地市场信用体系建设</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将各类严重违规企业按《</w:t>
      </w:r>
      <w:r>
        <w:rPr>
          <w:rFonts w:hint="eastAsia" w:ascii="仿宋" w:hAnsi="仿宋" w:eastAsia="仿宋"/>
          <w:color w:val="000000" w:themeColor="text1"/>
          <w:sz w:val="28"/>
          <w:lang w:eastAsia="zh-CN"/>
          <w14:textFill>
            <w14:solidFill>
              <w14:schemeClr w14:val="tx1"/>
            </w14:solidFill>
          </w14:textFill>
        </w:rPr>
        <w:t>浙江省公共信用信息管理条例</w:t>
      </w:r>
      <w:r>
        <w:rPr>
          <w:rFonts w:hint="eastAsia" w:ascii="仿宋" w:hAnsi="仿宋" w:eastAsia="仿宋"/>
          <w:color w:val="000000" w:themeColor="text1"/>
          <w:sz w:val="28"/>
          <w14:textFill>
            <w14:solidFill>
              <w14:schemeClr w14:val="tx1"/>
            </w14:solidFill>
          </w14:textFill>
        </w:rPr>
        <w:t>》的有关规定列入“黑名单”管理</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限制失信企业土地市场准入。</w:t>
      </w:r>
    </w:p>
    <w:p w14:paraId="465E9EB5">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三、建立购地资金来源审查制度。</w:t>
      </w:r>
    </w:p>
    <w:p w14:paraId="620025A0">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加强购地资金来源监管</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严格落实购地使用自有资金的规定</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竞买企业须说明购地资金来源并作出承诺。市自然资源和规划局会同相关部门组成联合监管小组</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视情确定是否对企业购地资金进行审查或穿透式核查。商业金融机构适时开展对企业购地保证金进行资信证明审查</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未取得商业金融机构出具的购地保证金资信证明</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市自然资源和规划局不予确认其竞得人资格。实施购地资金专户管理</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在现行政策规定范围内</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可提高土地竞买保证金比例和缩短土地出让价款缴纳时限。</w:t>
      </w:r>
    </w:p>
    <w:p w14:paraId="3835DB50">
      <w:pPr>
        <w:tabs>
          <w:tab w:val="left" w:pos="1134"/>
        </w:tabs>
        <w:spacing w:line="560" w:lineRule="exact"/>
        <w:ind w:left="640" w:firstLine="640"/>
        <w:jc w:val="center"/>
        <w:rPr>
          <w:rFonts w:ascii="仿宋" w:hAnsi="仿宋" w:eastAsia="仿宋"/>
          <w:b/>
          <w:color w:val="000000" w:themeColor="text1"/>
          <w:sz w:val="40"/>
          <w14:textFill>
            <w14:solidFill>
              <w14:schemeClr w14:val="tx1"/>
            </w14:solidFill>
          </w14:textFill>
        </w:rPr>
      </w:pPr>
      <w:r>
        <w:rPr>
          <w:color w:val="000000" w:themeColor="text1"/>
          <w14:textFill>
            <w14:solidFill>
              <w14:schemeClr w14:val="tx1"/>
            </w14:solidFill>
          </w14:textFill>
        </w:rPr>
        <w:br w:type="page"/>
      </w:r>
      <w:r>
        <w:rPr>
          <w:rFonts w:hint="eastAsia" w:ascii="仿宋" w:hAnsi="仿宋" w:eastAsia="仿宋"/>
          <w:b/>
          <w:color w:val="000000" w:themeColor="text1"/>
          <w:sz w:val="40"/>
          <w14:textFill>
            <w14:solidFill>
              <w14:schemeClr w14:val="tx1"/>
            </w14:solidFill>
          </w14:textFill>
        </w:rPr>
        <w:t>第六章、保障计划和资金安排</w:t>
      </w:r>
    </w:p>
    <w:p w14:paraId="278DE7C0">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结合我市人口发展和居民住房状况</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根据经济社会发展水平、城市总体规划、住房供需状况以及前述规划目标等内容</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制定实施住房保障和房地产发展年度计划。</w:t>
      </w:r>
    </w:p>
    <w:p w14:paraId="463BB21D">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一、商品住房用地保障</w:t>
      </w:r>
    </w:p>
    <w:p w14:paraId="565478C4">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为确保房地产市场的整体平稳和可持续发展，避免因市场冲动等外在因素影响造成房地产管控</w:t>
      </w:r>
      <w:r>
        <w:rPr>
          <w:rFonts w:hint="eastAsia" w:ascii="仿宋" w:hAnsi="仿宋" w:eastAsia="仿宋"/>
          <w:color w:val="000000" w:themeColor="text1"/>
          <w:sz w:val="28"/>
          <w:lang w:eastAsia="zh-CN"/>
          <w14:textFill>
            <w14:solidFill>
              <w14:schemeClr w14:val="tx1"/>
            </w14:solidFill>
          </w14:textFill>
        </w:rPr>
        <w:t>失效</w:t>
      </w:r>
      <w:r>
        <w:rPr>
          <w:rFonts w:hint="eastAsia" w:ascii="仿宋" w:hAnsi="仿宋" w:eastAsia="仿宋"/>
          <w:color w:val="000000" w:themeColor="text1"/>
          <w:sz w:val="28"/>
          <w14:textFill>
            <w14:solidFill>
              <w14:schemeClr w14:val="tx1"/>
            </w14:solidFill>
          </w14:textFill>
        </w:rPr>
        <w:t>。“十四五”期间东阳市整体的商品住房供地应有计划开展，每年供地规模应相对均衡，避免供地规模的大起大落而造成房地产市场的动荡。规划确定每年东</w:t>
      </w:r>
      <w:bookmarkStart w:id="0" w:name="_GoBack"/>
      <w:bookmarkEnd w:id="0"/>
      <w:r>
        <w:rPr>
          <w:rFonts w:hint="eastAsia" w:ascii="仿宋" w:hAnsi="仿宋" w:eastAsia="仿宋"/>
          <w:color w:val="000000" w:themeColor="text1"/>
          <w:sz w:val="28"/>
          <w14:textFill>
            <w14:solidFill>
              <w14:schemeClr w14:val="tx1"/>
            </w14:solidFill>
          </w14:textFill>
        </w:rPr>
        <w:t xml:space="preserve">阳市住房保障与房地产发展“十四五”规划商品住房供地规模控制在 </w:t>
      </w:r>
      <w:r>
        <w:rPr>
          <w:rFonts w:ascii="仿宋" w:hAnsi="仿宋" w:eastAsia="仿宋"/>
          <w:color w:val="000000" w:themeColor="text1"/>
          <w:sz w:val="28"/>
          <w14:textFill>
            <w14:solidFill>
              <w14:schemeClr w14:val="tx1"/>
            </w14:solidFill>
          </w14:textFill>
        </w:rPr>
        <w:t>20</w:t>
      </w:r>
      <w:r>
        <w:rPr>
          <w:rFonts w:hint="eastAsia" w:ascii="仿宋" w:hAnsi="仿宋" w:eastAsia="仿宋"/>
          <w:color w:val="000000" w:themeColor="text1"/>
          <w:sz w:val="28"/>
          <w14:textFill>
            <w14:solidFill>
              <w14:schemeClr w14:val="tx1"/>
            </w14:solidFill>
          </w14:textFill>
        </w:rPr>
        <w:t>～</w:t>
      </w:r>
      <w:r>
        <w:rPr>
          <w:rFonts w:ascii="仿宋" w:hAnsi="仿宋" w:eastAsia="仿宋"/>
          <w:color w:val="000000" w:themeColor="text1"/>
          <w:sz w:val="28"/>
          <w14:textFill>
            <w14:solidFill>
              <w14:schemeClr w14:val="tx1"/>
            </w14:solidFill>
          </w14:textFill>
        </w:rPr>
        <w:t>32</w:t>
      </w:r>
      <w:r>
        <w:rPr>
          <w:rFonts w:hint="eastAsia" w:ascii="仿宋" w:hAnsi="仿宋" w:eastAsia="仿宋"/>
          <w:color w:val="000000" w:themeColor="text1"/>
          <w:sz w:val="28"/>
          <w14:textFill>
            <w14:solidFill>
              <w14:schemeClr w14:val="tx1"/>
            </w14:solidFill>
          </w14:textFill>
        </w:rPr>
        <w:t>公顷左右，并结合城市发展需求及每年房地产市场情况，再行确定具体商品住房开发建设地块及相关建设指标。</w:t>
      </w:r>
    </w:p>
    <w:p w14:paraId="23BD891A">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为应对未来发展不确定性，确保住宅供地选择有一定弹性空间，规划期内安排的住宅用地保障需略大于商品住宅所需供地量。</w:t>
      </w:r>
    </w:p>
    <w:p w14:paraId="02C10F5F">
      <w:pPr>
        <w:tabs>
          <w:tab w:val="left" w:pos="1134"/>
        </w:tabs>
        <w:spacing w:line="560" w:lineRule="exact"/>
        <w:jc w:val="center"/>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表6-</w:t>
      </w:r>
      <w:r>
        <w:rPr>
          <w:rFonts w:ascii="仿宋" w:hAnsi="仿宋" w:eastAsia="仿宋"/>
          <w:b/>
          <w:color w:val="000000" w:themeColor="text1"/>
          <w:sz w:val="28"/>
          <w14:textFill>
            <w14:solidFill>
              <w14:schemeClr w14:val="tx1"/>
            </w14:solidFill>
          </w14:textFill>
        </w:rPr>
        <w:t xml:space="preserve">1 </w:t>
      </w:r>
      <w:r>
        <w:rPr>
          <w:rFonts w:hint="eastAsia" w:ascii="仿宋" w:hAnsi="仿宋" w:eastAsia="仿宋"/>
          <w:b/>
          <w:color w:val="000000" w:themeColor="text1"/>
          <w:sz w:val="28"/>
          <w14:textFill>
            <w14:solidFill>
              <w14:schemeClr w14:val="tx1"/>
            </w14:solidFill>
          </w14:textFill>
        </w:rPr>
        <w:t>“十四五”期间商品住房拟出让土地计划</w:t>
      </w:r>
    </w:p>
    <w:tbl>
      <w:tblPr>
        <w:tblStyle w:val="4"/>
        <w:tblW w:w="0" w:type="auto"/>
        <w:jc w:val="center"/>
        <w:tblLayout w:type="fixed"/>
        <w:tblCellMar>
          <w:top w:w="0" w:type="dxa"/>
          <w:left w:w="0" w:type="dxa"/>
          <w:bottom w:w="0" w:type="dxa"/>
          <w:right w:w="0" w:type="dxa"/>
        </w:tblCellMar>
      </w:tblPr>
      <w:tblGrid>
        <w:gridCol w:w="705"/>
        <w:gridCol w:w="1907"/>
        <w:gridCol w:w="1501"/>
        <w:gridCol w:w="2036"/>
        <w:gridCol w:w="709"/>
        <w:gridCol w:w="1526"/>
      </w:tblGrid>
      <w:tr w14:paraId="1DF1049E">
        <w:tblPrEx>
          <w:tblCellMar>
            <w:top w:w="0" w:type="dxa"/>
            <w:left w:w="0" w:type="dxa"/>
            <w:bottom w:w="0" w:type="dxa"/>
            <w:right w:w="0" w:type="dxa"/>
          </w:tblCellMar>
        </w:tblPrEx>
        <w:trPr>
          <w:trHeight w:val="633"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F973F7E">
            <w:pPr>
              <w:tabs>
                <w:tab w:val="left" w:pos="1134"/>
              </w:tabs>
              <w:snapToGrid w:val="0"/>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序号</w:t>
            </w:r>
          </w:p>
        </w:tc>
        <w:tc>
          <w:tcPr>
            <w:tcW w:w="19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772C58E">
            <w:pPr>
              <w:tabs>
                <w:tab w:val="left" w:pos="1134"/>
              </w:tabs>
              <w:snapToGrid w:val="0"/>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地块名称</w:t>
            </w:r>
          </w:p>
        </w:tc>
        <w:tc>
          <w:tcPr>
            <w:tcW w:w="15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ADA85A2">
            <w:pPr>
              <w:tabs>
                <w:tab w:val="left" w:pos="1134"/>
              </w:tabs>
              <w:snapToGrid w:val="0"/>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拟出让面积</w:t>
            </w:r>
          </w:p>
          <w:p w14:paraId="5BC0A7CE">
            <w:pPr>
              <w:tabs>
                <w:tab w:val="left" w:pos="1134"/>
              </w:tabs>
              <w:snapToGrid w:val="0"/>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（平方米）</w:t>
            </w:r>
          </w:p>
        </w:tc>
        <w:tc>
          <w:tcPr>
            <w:tcW w:w="203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D94817F">
            <w:pPr>
              <w:tabs>
                <w:tab w:val="left" w:pos="1134"/>
              </w:tabs>
              <w:snapToGrid w:val="0"/>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出让用途</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F288BD7">
            <w:pPr>
              <w:tabs>
                <w:tab w:val="left" w:pos="1134"/>
              </w:tabs>
              <w:snapToGrid w:val="0"/>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容积率</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7794EFB">
            <w:pPr>
              <w:tabs>
                <w:tab w:val="left" w:pos="1134"/>
              </w:tabs>
              <w:snapToGrid w:val="0"/>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建筑面积</w:t>
            </w:r>
          </w:p>
          <w:p w14:paraId="45EA2DB2">
            <w:pPr>
              <w:tabs>
                <w:tab w:val="left" w:pos="1134"/>
              </w:tabs>
              <w:snapToGrid w:val="0"/>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（平方米）</w:t>
            </w:r>
          </w:p>
        </w:tc>
      </w:tr>
      <w:tr w14:paraId="539DC3C4">
        <w:tblPrEx>
          <w:tblCellMar>
            <w:top w:w="0" w:type="dxa"/>
            <w:left w:w="0" w:type="dxa"/>
            <w:bottom w:w="0" w:type="dxa"/>
            <w:right w:w="0" w:type="dxa"/>
          </w:tblCellMar>
        </w:tblPrEx>
        <w:trPr>
          <w:trHeight w:val="81"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A89D437">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p>
        </w:tc>
        <w:tc>
          <w:tcPr>
            <w:tcW w:w="19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4571DC3">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凯旋广场项目</w:t>
            </w:r>
          </w:p>
        </w:tc>
        <w:tc>
          <w:tcPr>
            <w:tcW w:w="15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69101CA">
            <w:pPr>
              <w:tabs>
                <w:tab w:val="left" w:pos="1134"/>
              </w:tabs>
              <w:snapToGrid w:val="0"/>
              <w:jc w:val="center"/>
              <w:rPr>
                <w:rFonts w:ascii="仿宋" w:hAnsi="仿宋" w:eastAsia="仿宋"/>
                <w:color w:val="000000" w:themeColor="text1"/>
                <w:sz w:val="24"/>
                <w14:textFill>
                  <w14:solidFill>
                    <w14:schemeClr w14:val="tx1"/>
                  </w14:solidFill>
                </w14:textFill>
              </w:rPr>
            </w:pPr>
            <w:r>
              <w:rPr>
                <w:rFonts w:ascii="仿宋" w:hAnsi="仿宋" w:eastAsia="仿宋"/>
                <w:color w:val="000000" w:themeColor="text1"/>
                <w:sz w:val="24"/>
                <w14:textFill>
                  <w14:solidFill>
                    <w14:schemeClr w14:val="tx1"/>
                  </w14:solidFill>
                </w14:textFill>
              </w:rPr>
              <w:t>20631</w:t>
            </w:r>
          </w:p>
        </w:tc>
        <w:tc>
          <w:tcPr>
            <w:tcW w:w="203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59D505A">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商住混合</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B0804EA">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w:t>
            </w:r>
            <w:r>
              <w:rPr>
                <w:rFonts w:ascii="仿宋" w:hAnsi="仿宋" w:eastAsia="仿宋"/>
                <w:color w:val="000000" w:themeColor="text1"/>
                <w:sz w:val="24"/>
                <w14:textFill>
                  <w14:solidFill>
                    <w14:schemeClr w14:val="tx1"/>
                  </w14:solidFill>
                </w14:textFill>
              </w:rPr>
              <w:t>.0</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D3DD384">
            <w:pPr>
              <w:tabs>
                <w:tab w:val="left" w:pos="1134"/>
              </w:tabs>
              <w:snapToGrid w:val="0"/>
              <w:jc w:val="center"/>
              <w:rPr>
                <w:rFonts w:ascii="仿宋" w:hAnsi="仿宋" w:eastAsia="仿宋"/>
                <w:color w:val="000000" w:themeColor="text1"/>
                <w:sz w:val="24"/>
                <w14:textFill>
                  <w14:solidFill>
                    <w14:schemeClr w14:val="tx1"/>
                  </w14:solidFill>
                </w14:textFill>
              </w:rPr>
            </w:pPr>
            <w:r>
              <w:rPr>
                <w:rFonts w:ascii="仿宋" w:hAnsi="仿宋" w:eastAsia="仿宋"/>
                <w:color w:val="000000" w:themeColor="text1"/>
                <w:sz w:val="24"/>
                <w14:textFill>
                  <w14:solidFill>
                    <w14:schemeClr w14:val="tx1"/>
                  </w14:solidFill>
                </w14:textFill>
              </w:rPr>
              <w:t>179013.48</w:t>
            </w:r>
          </w:p>
        </w:tc>
      </w:tr>
      <w:tr w14:paraId="776BE61D">
        <w:tblPrEx>
          <w:tblCellMar>
            <w:top w:w="0" w:type="dxa"/>
            <w:left w:w="0" w:type="dxa"/>
            <w:bottom w:w="0" w:type="dxa"/>
            <w:right w:w="0" w:type="dxa"/>
          </w:tblCellMar>
        </w:tblPrEx>
        <w:trPr>
          <w:trHeight w:val="492"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4D5FF0A">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w:t>
            </w:r>
          </w:p>
        </w:tc>
        <w:tc>
          <w:tcPr>
            <w:tcW w:w="19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22099FC">
            <w:pPr>
              <w:widowControl/>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华能建材地块</w:t>
            </w:r>
          </w:p>
        </w:tc>
        <w:tc>
          <w:tcPr>
            <w:tcW w:w="15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9D4FBC9">
            <w:pPr>
              <w:widowControl/>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72003.6</w:t>
            </w:r>
          </w:p>
        </w:tc>
        <w:tc>
          <w:tcPr>
            <w:tcW w:w="203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88D67AA">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商住混合</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B4A9D2A">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w:t>
            </w:r>
            <w:r>
              <w:rPr>
                <w:rFonts w:ascii="仿宋" w:hAnsi="仿宋" w:eastAsia="仿宋"/>
                <w:color w:val="000000" w:themeColor="text1"/>
                <w:sz w:val="24"/>
                <w14:textFill>
                  <w14:solidFill>
                    <w14:schemeClr w14:val="tx1"/>
                  </w14:solidFill>
                </w14:textFill>
              </w:rPr>
              <w:t>.1</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71B0C6C">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r>
              <w:rPr>
                <w:rFonts w:ascii="仿宋" w:hAnsi="仿宋" w:eastAsia="仿宋"/>
                <w:color w:val="000000" w:themeColor="text1"/>
                <w:sz w:val="24"/>
                <w14:textFill>
                  <w14:solidFill>
                    <w14:schemeClr w14:val="tx1"/>
                  </w14:solidFill>
                </w14:textFill>
              </w:rPr>
              <w:t>50000.0</w:t>
            </w:r>
          </w:p>
        </w:tc>
      </w:tr>
      <w:tr w14:paraId="534F6C9E">
        <w:tblPrEx>
          <w:tblCellMar>
            <w:top w:w="0" w:type="dxa"/>
            <w:left w:w="0" w:type="dxa"/>
            <w:bottom w:w="0" w:type="dxa"/>
            <w:right w:w="0" w:type="dxa"/>
          </w:tblCellMar>
        </w:tblPrEx>
        <w:trPr>
          <w:trHeight w:val="319"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AA826D7">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w:t>
            </w:r>
          </w:p>
        </w:tc>
        <w:tc>
          <w:tcPr>
            <w:tcW w:w="19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C6F2228">
            <w:pPr>
              <w:widowControl/>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四季景苑项目</w:t>
            </w:r>
          </w:p>
        </w:tc>
        <w:tc>
          <w:tcPr>
            <w:tcW w:w="15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BBF66D1">
            <w:pPr>
              <w:tabs>
                <w:tab w:val="left" w:pos="1134"/>
              </w:tabs>
              <w:snapToGrid w:val="0"/>
              <w:jc w:val="center"/>
              <w:rPr>
                <w:rFonts w:ascii="仿宋" w:hAnsi="仿宋" w:eastAsia="仿宋"/>
                <w:color w:val="000000" w:themeColor="text1"/>
                <w:sz w:val="24"/>
                <w14:textFill>
                  <w14:solidFill>
                    <w14:schemeClr w14:val="tx1"/>
                  </w14:solidFill>
                </w14:textFill>
              </w:rPr>
            </w:pPr>
            <w:r>
              <w:rPr>
                <w:rFonts w:ascii="仿宋" w:hAnsi="仿宋" w:eastAsia="仿宋"/>
                <w:color w:val="000000" w:themeColor="text1"/>
                <w:sz w:val="24"/>
                <w14:textFill>
                  <w14:solidFill>
                    <w14:schemeClr w14:val="tx1"/>
                  </w14:solidFill>
                </w14:textFill>
              </w:rPr>
              <w:t>54097</w:t>
            </w:r>
          </w:p>
        </w:tc>
        <w:tc>
          <w:tcPr>
            <w:tcW w:w="203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8E910E4">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居住及配套</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47CFFD51">
            <w:pPr>
              <w:jc w:val="center"/>
              <w:rPr>
                <w:rFonts w:ascii="Times New Roman" w:hAnsi="Times New Roman" w:eastAsia="宋体"/>
                <w:color w:val="000000" w:themeColor="text1"/>
                <w:sz w:val="21"/>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1630BD4">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r>
      <w:tr w14:paraId="64D10776">
        <w:tblPrEx>
          <w:tblCellMar>
            <w:top w:w="0" w:type="dxa"/>
            <w:left w:w="0" w:type="dxa"/>
            <w:bottom w:w="0" w:type="dxa"/>
            <w:right w:w="0" w:type="dxa"/>
          </w:tblCellMar>
        </w:tblPrEx>
        <w:trPr>
          <w:trHeight w:val="319"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1769479">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w:t>
            </w:r>
          </w:p>
        </w:tc>
        <w:tc>
          <w:tcPr>
            <w:tcW w:w="19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EFB935E">
            <w:pPr>
              <w:widowControl/>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江璟园</w:t>
            </w:r>
          </w:p>
        </w:tc>
        <w:tc>
          <w:tcPr>
            <w:tcW w:w="15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0C63C80">
            <w:pPr>
              <w:tabs>
                <w:tab w:val="left" w:pos="1134"/>
              </w:tabs>
              <w:snapToGrid w:val="0"/>
              <w:jc w:val="center"/>
              <w:rPr>
                <w:rFonts w:ascii="仿宋" w:hAnsi="仿宋" w:eastAsia="仿宋"/>
                <w:color w:val="000000" w:themeColor="text1"/>
                <w:sz w:val="24"/>
                <w14:textFill>
                  <w14:solidFill>
                    <w14:schemeClr w14:val="tx1"/>
                  </w14:solidFill>
                </w14:textFill>
              </w:rPr>
            </w:pPr>
            <w:r>
              <w:rPr>
                <w:rFonts w:ascii="仿宋" w:hAnsi="仿宋" w:eastAsia="仿宋"/>
                <w:color w:val="000000" w:themeColor="text1"/>
                <w:sz w:val="24"/>
                <w14:textFill>
                  <w14:solidFill>
                    <w14:schemeClr w14:val="tx1"/>
                  </w14:solidFill>
                </w14:textFill>
              </w:rPr>
              <w:t>80090.0</w:t>
            </w:r>
          </w:p>
        </w:tc>
        <w:tc>
          <w:tcPr>
            <w:tcW w:w="203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4143AC1">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商住混合及配套</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4AED2ECB">
            <w:pPr>
              <w:jc w:val="center"/>
              <w:rPr>
                <w:rFonts w:ascii="Times New Roman" w:hAnsi="Times New Roman" w:eastAsia="宋体"/>
                <w:color w:val="000000" w:themeColor="text1"/>
                <w:sz w:val="21"/>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10CF004">
            <w:pPr>
              <w:tabs>
                <w:tab w:val="left" w:pos="1134"/>
              </w:tabs>
              <w:snapToGrid w:val="0"/>
              <w:jc w:val="center"/>
              <w:rPr>
                <w:rFonts w:ascii="仿宋" w:hAnsi="仿宋" w:eastAsia="仿宋"/>
                <w:color w:val="000000" w:themeColor="text1"/>
                <w:sz w:val="24"/>
                <w14:textFill>
                  <w14:solidFill>
                    <w14:schemeClr w14:val="tx1"/>
                  </w14:solidFill>
                </w14:textFill>
              </w:rPr>
            </w:pPr>
            <w:r>
              <w:rPr>
                <w:rFonts w:ascii="仿宋" w:hAnsi="仿宋" w:eastAsia="仿宋"/>
                <w:color w:val="000000" w:themeColor="text1"/>
                <w:sz w:val="24"/>
                <w14:textFill>
                  <w14:solidFill>
                    <w14:schemeClr w14:val="tx1"/>
                  </w14:solidFill>
                </w14:textFill>
              </w:rPr>
              <w:t>159378.08</w:t>
            </w:r>
          </w:p>
        </w:tc>
      </w:tr>
      <w:tr w14:paraId="41DAD2BA">
        <w:tblPrEx>
          <w:tblCellMar>
            <w:top w:w="0" w:type="dxa"/>
            <w:left w:w="0" w:type="dxa"/>
            <w:bottom w:w="0" w:type="dxa"/>
            <w:right w:w="0" w:type="dxa"/>
          </w:tblCellMar>
        </w:tblPrEx>
        <w:trPr>
          <w:trHeight w:val="319"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FA20EE4">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w:t>
            </w:r>
          </w:p>
        </w:tc>
        <w:tc>
          <w:tcPr>
            <w:tcW w:w="19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AA703BA">
            <w:pPr>
              <w:widowControl/>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原卡通城周边地块项目</w:t>
            </w:r>
          </w:p>
        </w:tc>
        <w:tc>
          <w:tcPr>
            <w:tcW w:w="15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23FB6F2">
            <w:pPr>
              <w:widowControl/>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51335.9</w:t>
            </w:r>
          </w:p>
        </w:tc>
        <w:tc>
          <w:tcPr>
            <w:tcW w:w="203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593706D">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居住及配套</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54EC22EA">
            <w:pPr>
              <w:jc w:val="center"/>
              <w:rPr>
                <w:rFonts w:ascii="Times New Roman" w:hAnsi="Times New Roman" w:eastAsia="宋体"/>
                <w:color w:val="000000" w:themeColor="text1"/>
                <w:sz w:val="21"/>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31B20EFE">
            <w:pPr>
              <w:jc w:val="center"/>
              <w:rPr>
                <w:rFonts w:ascii="Times New Roman" w:hAnsi="Times New Roman" w:eastAsia="宋体"/>
                <w:color w:val="000000" w:themeColor="text1"/>
                <w:sz w:val="21"/>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r>
      <w:tr w14:paraId="256F79EF">
        <w:tblPrEx>
          <w:tblCellMar>
            <w:top w:w="0" w:type="dxa"/>
            <w:left w:w="0" w:type="dxa"/>
            <w:bottom w:w="0" w:type="dxa"/>
            <w:right w:w="0" w:type="dxa"/>
          </w:tblCellMar>
        </w:tblPrEx>
        <w:trPr>
          <w:trHeight w:val="319"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BB91B1E">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6</w:t>
            </w:r>
          </w:p>
        </w:tc>
        <w:tc>
          <w:tcPr>
            <w:tcW w:w="19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8F83703">
            <w:pPr>
              <w:widowControl/>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禧御府</w:t>
            </w:r>
          </w:p>
        </w:tc>
        <w:tc>
          <w:tcPr>
            <w:tcW w:w="15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7961A94">
            <w:pPr>
              <w:tabs>
                <w:tab w:val="left" w:pos="1134"/>
              </w:tabs>
              <w:snapToGrid w:val="0"/>
              <w:jc w:val="center"/>
              <w:rPr>
                <w:rFonts w:ascii="仿宋" w:hAnsi="仿宋" w:eastAsia="仿宋"/>
                <w:color w:val="000000" w:themeColor="text1"/>
                <w:sz w:val="24"/>
                <w14:textFill>
                  <w14:solidFill>
                    <w14:schemeClr w14:val="tx1"/>
                  </w14:solidFill>
                </w14:textFill>
              </w:rPr>
            </w:pPr>
            <w:r>
              <w:rPr>
                <w:rFonts w:ascii="仿宋" w:hAnsi="仿宋" w:eastAsia="仿宋"/>
                <w:color w:val="000000" w:themeColor="text1"/>
                <w:sz w:val="24"/>
                <w14:textFill>
                  <w14:solidFill>
                    <w14:schemeClr w14:val="tx1"/>
                  </w14:solidFill>
                </w14:textFill>
              </w:rPr>
              <w:t>68369.13</w:t>
            </w:r>
          </w:p>
        </w:tc>
        <w:tc>
          <w:tcPr>
            <w:tcW w:w="203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FAFF50B">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商住混合</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49D38EAD">
            <w:pPr>
              <w:jc w:val="center"/>
              <w:rPr>
                <w:rFonts w:ascii="Times New Roman" w:hAnsi="Times New Roman" w:eastAsia="宋体"/>
                <w:color w:val="000000" w:themeColor="text1"/>
                <w:sz w:val="21"/>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0935D0CC">
            <w:pPr>
              <w:jc w:val="center"/>
              <w:rPr>
                <w:rFonts w:ascii="Times New Roman" w:hAnsi="Times New Roman" w:eastAsia="宋体"/>
                <w:color w:val="000000" w:themeColor="text1"/>
                <w:sz w:val="21"/>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r>
      <w:tr w14:paraId="4CD1983B">
        <w:tblPrEx>
          <w:tblCellMar>
            <w:top w:w="0" w:type="dxa"/>
            <w:left w:w="0" w:type="dxa"/>
            <w:bottom w:w="0" w:type="dxa"/>
            <w:right w:w="0" w:type="dxa"/>
          </w:tblCellMar>
        </w:tblPrEx>
        <w:trPr>
          <w:trHeight w:val="319"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26EBC7B">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7</w:t>
            </w:r>
          </w:p>
        </w:tc>
        <w:tc>
          <w:tcPr>
            <w:tcW w:w="19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531DDFF">
            <w:pPr>
              <w:widowControl/>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健康产业园坡地村镇项目</w:t>
            </w:r>
          </w:p>
        </w:tc>
        <w:tc>
          <w:tcPr>
            <w:tcW w:w="15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8A399AA">
            <w:pPr>
              <w:tabs>
                <w:tab w:val="left" w:pos="1134"/>
              </w:tabs>
              <w:snapToGrid w:val="0"/>
              <w:jc w:val="center"/>
              <w:rPr>
                <w:rFonts w:ascii="仿宋" w:hAnsi="仿宋" w:eastAsia="仿宋"/>
                <w:color w:val="000000" w:themeColor="text1"/>
                <w:sz w:val="24"/>
                <w14:textFill>
                  <w14:solidFill>
                    <w14:schemeClr w14:val="tx1"/>
                  </w14:solidFill>
                </w14:textFill>
              </w:rPr>
            </w:pPr>
            <w:r>
              <w:rPr>
                <w:rFonts w:ascii="仿宋" w:hAnsi="仿宋" w:eastAsia="仿宋"/>
                <w:color w:val="000000" w:themeColor="text1"/>
                <w:sz w:val="24"/>
                <w14:textFill>
                  <w14:solidFill>
                    <w14:schemeClr w14:val="tx1"/>
                  </w14:solidFill>
                </w14:textFill>
              </w:rPr>
              <w:t>66547.0</w:t>
            </w:r>
          </w:p>
        </w:tc>
        <w:tc>
          <w:tcPr>
            <w:tcW w:w="203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903335B">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居住及配套</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67EFC158">
            <w:pPr>
              <w:jc w:val="center"/>
              <w:rPr>
                <w:rFonts w:ascii="Times New Roman" w:hAnsi="Times New Roman" w:eastAsia="宋体"/>
                <w:color w:val="000000" w:themeColor="text1"/>
                <w:sz w:val="21"/>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5BF18BD4">
            <w:pPr>
              <w:jc w:val="center"/>
              <w:rPr>
                <w:rFonts w:ascii="Times New Roman" w:hAnsi="Times New Roman" w:eastAsia="宋体"/>
                <w:color w:val="000000" w:themeColor="text1"/>
                <w:sz w:val="21"/>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r>
      <w:tr w14:paraId="6EDDDA58">
        <w:tblPrEx>
          <w:tblCellMar>
            <w:top w:w="0" w:type="dxa"/>
            <w:left w:w="0" w:type="dxa"/>
            <w:bottom w:w="0" w:type="dxa"/>
            <w:right w:w="0" w:type="dxa"/>
          </w:tblCellMar>
        </w:tblPrEx>
        <w:trPr>
          <w:trHeight w:val="319"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737C737">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8</w:t>
            </w:r>
          </w:p>
        </w:tc>
        <w:tc>
          <w:tcPr>
            <w:tcW w:w="19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076D3BA">
            <w:pPr>
              <w:widowControl/>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北秀蓝湾以西地块项目</w:t>
            </w:r>
          </w:p>
        </w:tc>
        <w:tc>
          <w:tcPr>
            <w:tcW w:w="15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C54E5E4">
            <w:pPr>
              <w:widowControl/>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16000.8</w:t>
            </w:r>
          </w:p>
          <w:p w14:paraId="5DD3D6D9">
            <w:pPr>
              <w:tabs>
                <w:tab w:val="left" w:pos="1134"/>
              </w:tabs>
              <w:snapToGrid w:val="0"/>
              <w:jc w:val="center"/>
              <w:rPr>
                <w:rFonts w:ascii="仿宋" w:hAnsi="仿宋" w:eastAsia="仿宋"/>
                <w:color w:val="000000" w:themeColor="text1"/>
                <w:sz w:val="24"/>
                <w14:textFill>
                  <w14:solidFill>
                    <w14:schemeClr w14:val="tx1"/>
                  </w14:solidFill>
                </w14:textFill>
              </w:rPr>
            </w:pPr>
          </w:p>
        </w:tc>
        <w:tc>
          <w:tcPr>
            <w:tcW w:w="203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2EC3022">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居住及配套</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251AFF5C">
            <w:pPr>
              <w:jc w:val="center"/>
              <w:rPr>
                <w:rFonts w:ascii="Times New Roman" w:hAnsi="Times New Roman" w:eastAsia="宋体"/>
                <w:color w:val="000000" w:themeColor="text1"/>
                <w:sz w:val="21"/>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0910B5F2">
            <w:pPr>
              <w:jc w:val="center"/>
              <w:rPr>
                <w:rFonts w:ascii="Times New Roman" w:hAnsi="Times New Roman" w:eastAsia="宋体"/>
                <w:color w:val="000000" w:themeColor="text1"/>
                <w:sz w:val="21"/>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r>
      <w:tr w14:paraId="7C34E5E0">
        <w:tblPrEx>
          <w:tblCellMar>
            <w:top w:w="0" w:type="dxa"/>
            <w:left w:w="0" w:type="dxa"/>
            <w:bottom w:w="0" w:type="dxa"/>
            <w:right w:w="0" w:type="dxa"/>
          </w:tblCellMar>
        </w:tblPrEx>
        <w:trPr>
          <w:trHeight w:val="319"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84D666D">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9</w:t>
            </w:r>
          </w:p>
        </w:tc>
        <w:tc>
          <w:tcPr>
            <w:tcW w:w="19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E1961A9">
            <w:pPr>
              <w:widowControl/>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沿街地块项目</w:t>
            </w:r>
          </w:p>
        </w:tc>
        <w:tc>
          <w:tcPr>
            <w:tcW w:w="15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3AD64EA">
            <w:pPr>
              <w:widowControl/>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16667.5</w:t>
            </w:r>
          </w:p>
        </w:tc>
        <w:tc>
          <w:tcPr>
            <w:tcW w:w="203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9702F0A">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居住及配套</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01537373">
            <w:pPr>
              <w:jc w:val="center"/>
              <w:rPr>
                <w:rFonts w:ascii="Times New Roman" w:hAnsi="Times New Roman" w:eastAsia="宋体"/>
                <w:color w:val="000000" w:themeColor="text1"/>
                <w:sz w:val="21"/>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462B2A2F">
            <w:pPr>
              <w:jc w:val="center"/>
              <w:rPr>
                <w:rFonts w:ascii="Times New Roman" w:hAnsi="Times New Roman" w:eastAsia="宋体"/>
                <w:color w:val="000000" w:themeColor="text1"/>
                <w:sz w:val="21"/>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r>
      <w:tr w14:paraId="5923EF9C">
        <w:tblPrEx>
          <w:tblCellMar>
            <w:top w:w="0" w:type="dxa"/>
            <w:left w:w="0" w:type="dxa"/>
            <w:bottom w:w="0" w:type="dxa"/>
            <w:right w:w="0" w:type="dxa"/>
          </w:tblCellMar>
        </w:tblPrEx>
        <w:trPr>
          <w:trHeight w:val="319"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60CE4C0">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r>
              <w:rPr>
                <w:rFonts w:ascii="仿宋" w:hAnsi="仿宋" w:eastAsia="仿宋"/>
                <w:color w:val="000000" w:themeColor="text1"/>
                <w:sz w:val="24"/>
                <w14:textFill>
                  <w14:solidFill>
                    <w14:schemeClr w14:val="tx1"/>
                  </w14:solidFill>
                </w14:textFill>
              </w:rPr>
              <w:t>0</w:t>
            </w:r>
          </w:p>
        </w:tc>
        <w:tc>
          <w:tcPr>
            <w:tcW w:w="19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1A6CD91">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其他项目</w:t>
            </w:r>
          </w:p>
        </w:tc>
        <w:tc>
          <w:tcPr>
            <w:tcW w:w="15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3C207B5">
            <w:pPr>
              <w:tabs>
                <w:tab w:val="left" w:pos="1134"/>
              </w:tabs>
              <w:snapToGrid w:val="0"/>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w:t>
            </w:r>
            <w:r>
              <w:rPr>
                <w:rFonts w:ascii="仿宋" w:hAnsi="仿宋" w:eastAsia="仿宋"/>
                <w:color w:val="000000" w:themeColor="text1"/>
                <w:sz w:val="24"/>
                <w14:textFill>
                  <w14:solidFill>
                    <w14:schemeClr w14:val="tx1"/>
                  </w14:solidFill>
                </w14:textFill>
              </w:rPr>
              <w:t>200000.0</w:t>
            </w:r>
          </w:p>
        </w:tc>
        <w:tc>
          <w:tcPr>
            <w:tcW w:w="203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9265769">
            <w:pPr>
              <w:tabs>
                <w:tab w:val="left" w:pos="1134"/>
              </w:tabs>
              <w:snapToGrid w:val="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居住及配套</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31A1CF86">
            <w:pPr>
              <w:jc w:val="center"/>
              <w:rPr>
                <w:rFonts w:ascii="Times New Roman" w:hAnsi="Times New Roman" w:eastAsia="宋体"/>
                <w:color w:val="000000" w:themeColor="text1"/>
                <w:sz w:val="21"/>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14:paraId="150534D6">
            <w:pPr>
              <w:jc w:val="center"/>
              <w:rPr>
                <w:rFonts w:ascii="Times New Roman" w:hAnsi="Times New Roman" w:eastAsia="宋体"/>
                <w:color w:val="000000" w:themeColor="text1"/>
                <w:sz w:val="21"/>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w:t>
            </w:r>
          </w:p>
        </w:tc>
      </w:tr>
    </w:tbl>
    <w:p w14:paraId="30C43EB7">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二、公共租赁住房保障</w:t>
      </w:r>
    </w:p>
    <w:p w14:paraId="095213D6">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“十四五”期间，我市将加大对新就业无房职工、稳定就业外来务工人员的公共租赁住房保障。保障方式继续推进以租赁补贴为主，实物配租为辅的模式。</w:t>
      </w:r>
    </w:p>
    <w:p w14:paraId="3CA8FE0A">
      <w:pPr>
        <w:tabs>
          <w:tab w:val="left" w:pos="1134"/>
        </w:tabs>
        <w:spacing w:line="560" w:lineRule="exact"/>
        <w:jc w:val="center"/>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表6-</w:t>
      </w:r>
      <w:r>
        <w:rPr>
          <w:rFonts w:ascii="仿宋" w:hAnsi="仿宋" w:eastAsia="仿宋"/>
          <w:b/>
          <w:color w:val="000000" w:themeColor="text1"/>
          <w:sz w:val="28"/>
          <w14:textFill>
            <w14:solidFill>
              <w14:schemeClr w14:val="tx1"/>
            </w14:solidFill>
          </w14:textFill>
        </w:rPr>
        <w:t xml:space="preserve">2 </w:t>
      </w:r>
      <w:r>
        <w:rPr>
          <w:rFonts w:hint="eastAsia" w:ascii="仿宋" w:hAnsi="仿宋" w:eastAsia="仿宋"/>
          <w:b/>
          <w:color w:val="000000" w:themeColor="text1"/>
          <w:sz w:val="28"/>
          <w14:textFill>
            <w14:solidFill>
              <w14:schemeClr w14:val="tx1"/>
            </w14:solidFill>
          </w14:textFill>
        </w:rPr>
        <w:t>“十四五”期间公共租赁房保障计划</w:t>
      </w:r>
    </w:p>
    <w:tbl>
      <w:tblPr>
        <w:tblStyle w:val="4"/>
        <w:tblW w:w="0" w:type="auto"/>
        <w:tblInd w:w="0" w:type="dxa"/>
        <w:tblLayout w:type="fixed"/>
        <w:tblCellMar>
          <w:top w:w="0" w:type="dxa"/>
          <w:left w:w="0" w:type="dxa"/>
          <w:bottom w:w="0" w:type="dxa"/>
          <w:right w:w="0" w:type="dxa"/>
        </w:tblCellMar>
      </w:tblPr>
      <w:tblGrid>
        <w:gridCol w:w="2662"/>
        <w:gridCol w:w="1845"/>
        <w:gridCol w:w="2411"/>
        <w:gridCol w:w="2133"/>
      </w:tblGrid>
      <w:tr w14:paraId="2B673176">
        <w:tblPrEx>
          <w:tblCellMar>
            <w:top w:w="0" w:type="dxa"/>
            <w:left w:w="0" w:type="dxa"/>
            <w:bottom w:w="0" w:type="dxa"/>
            <w:right w:w="0" w:type="dxa"/>
          </w:tblCellMar>
        </w:tblPrEx>
        <w:trPr>
          <w:trHeight w:val="402" w:hRule="atLeast"/>
        </w:trPr>
        <w:tc>
          <w:tcPr>
            <w:tcW w:w="266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AA03521">
            <w:pPr>
              <w:widowControl/>
              <w:tabs>
                <w:tab w:val="left" w:pos="1134"/>
              </w:tabs>
              <w:jc w:val="left"/>
              <w:rPr>
                <w:rFonts w:ascii="仿宋" w:hAnsi="仿宋" w:eastAsia="仿宋"/>
                <w:color w:val="000000" w:themeColor="text1"/>
                <w:sz w:val="24"/>
                <w14:textFill>
                  <w14:solidFill>
                    <w14:schemeClr w14:val="tx1"/>
                  </w14:solidFill>
                </w14:textFill>
              </w:rPr>
            </w:pPr>
          </w:p>
        </w:tc>
        <w:tc>
          <w:tcPr>
            <w:tcW w:w="1845" w:type="dxa"/>
            <w:tcBorders>
              <w:top w:val="single" w:color="000000" w:sz="4" w:space="0"/>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220236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租赁补贴</w:t>
            </w:r>
          </w:p>
        </w:tc>
        <w:tc>
          <w:tcPr>
            <w:tcW w:w="4544" w:type="dxa"/>
            <w:gridSpan w:val="2"/>
            <w:tcBorders>
              <w:top w:val="single" w:color="000000" w:sz="4" w:space="0"/>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1E6F52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政府投资公共租赁住房实物配租</w:t>
            </w:r>
          </w:p>
        </w:tc>
      </w:tr>
      <w:tr w14:paraId="32F356FC">
        <w:tblPrEx>
          <w:tblCellMar>
            <w:top w:w="0" w:type="dxa"/>
            <w:left w:w="0" w:type="dxa"/>
            <w:bottom w:w="0" w:type="dxa"/>
            <w:right w:w="0" w:type="dxa"/>
          </w:tblCellMar>
        </w:tblPrEx>
        <w:trPr>
          <w:trHeight w:val="500" w:hRule="atLeast"/>
        </w:trPr>
        <w:tc>
          <w:tcPr>
            <w:tcW w:w="2662"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97C5A1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保障类型</w:t>
            </w:r>
          </w:p>
        </w:tc>
        <w:tc>
          <w:tcPr>
            <w:tcW w:w="184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5EFD6E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新增保障户数</w:t>
            </w:r>
          </w:p>
        </w:tc>
        <w:tc>
          <w:tcPr>
            <w:tcW w:w="2411"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BE0E6D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新增保障户数</w:t>
            </w:r>
          </w:p>
        </w:tc>
        <w:tc>
          <w:tcPr>
            <w:tcW w:w="2132"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18FCF2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期末在保户数</w:t>
            </w:r>
          </w:p>
        </w:tc>
      </w:tr>
      <w:tr w14:paraId="3351FCA4">
        <w:tblPrEx>
          <w:tblCellMar>
            <w:top w:w="0" w:type="dxa"/>
            <w:left w:w="0" w:type="dxa"/>
            <w:bottom w:w="0" w:type="dxa"/>
            <w:right w:w="0" w:type="dxa"/>
          </w:tblCellMar>
        </w:tblPrEx>
        <w:trPr>
          <w:trHeight w:val="250" w:hRule="atLeast"/>
        </w:trPr>
        <w:tc>
          <w:tcPr>
            <w:tcW w:w="2662"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4C69EE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新就业无房职工</w:t>
            </w:r>
          </w:p>
        </w:tc>
        <w:tc>
          <w:tcPr>
            <w:tcW w:w="184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F4145C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80</w:t>
            </w:r>
          </w:p>
        </w:tc>
        <w:tc>
          <w:tcPr>
            <w:tcW w:w="2411"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928C1A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2132"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6D09F3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151</w:t>
            </w:r>
          </w:p>
        </w:tc>
      </w:tr>
      <w:tr w14:paraId="638FBF6D">
        <w:tblPrEx>
          <w:tblCellMar>
            <w:top w:w="0" w:type="dxa"/>
            <w:left w:w="0" w:type="dxa"/>
            <w:bottom w:w="0" w:type="dxa"/>
            <w:right w:w="0" w:type="dxa"/>
          </w:tblCellMar>
        </w:tblPrEx>
        <w:trPr>
          <w:trHeight w:val="250" w:hRule="atLeast"/>
        </w:trPr>
        <w:tc>
          <w:tcPr>
            <w:tcW w:w="2662"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72B9C7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稳定就业外来务工人员</w:t>
            </w:r>
          </w:p>
        </w:tc>
        <w:tc>
          <w:tcPr>
            <w:tcW w:w="184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E1D34C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30</w:t>
            </w:r>
          </w:p>
        </w:tc>
        <w:tc>
          <w:tcPr>
            <w:tcW w:w="2411"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7415D9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2132"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B2CFAD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bl>
    <w:p w14:paraId="62233433">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三、老旧小区改造保障计划</w:t>
      </w:r>
    </w:p>
    <w:p w14:paraId="115FB58C">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 xml:space="preserve"> “十四五”期间，我市将推进以货币化安置为主，存量住房安置为辅的老旧小区改造方式，老旧小区改造与未来社区建设、城中村改造相结合的</w:t>
      </w:r>
      <w:r>
        <w:rPr>
          <w:rFonts w:ascii="仿宋" w:hAnsi="仿宋" w:eastAsia="仿宋"/>
          <w:color w:val="000000" w:themeColor="text1"/>
          <w:sz w:val="28"/>
          <w14:textFill>
            <w14:solidFill>
              <w14:schemeClr w14:val="tx1"/>
            </w14:solidFill>
          </w14:textFill>
        </w:rPr>
        <w:t>实施路径</w:t>
      </w:r>
      <w:r>
        <w:rPr>
          <w:rFonts w:hint="eastAsia" w:ascii="仿宋" w:hAnsi="仿宋" w:eastAsia="仿宋"/>
          <w:color w:val="000000" w:themeColor="text1"/>
          <w:sz w:val="28"/>
          <w14:textFill>
            <w14:solidFill>
              <w14:schemeClr w14:val="tx1"/>
            </w14:solidFill>
          </w14:textFill>
        </w:rPr>
        <w:t>。</w:t>
      </w:r>
    </w:p>
    <w:p w14:paraId="501A9FC0">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四、人才公寓保障计划</w:t>
      </w:r>
    </w:p>
    <w:p w14:paraId="5E22A37D">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十四五”期间，我市将进一步加强对工业园区企业员工的住房保障力度，解决企业人才实际问题。一方面继续推行资金补助的方式，鼓励企业、园区配建和改善员工公寓；另一方面，从满足新市民住房需求的保障理念，重点推进人才公寓项目的建设，从而有效</w:t>
      </w:r>
      <w:r>
        <w:rPr>
          <w:rFonts w:hint="eastAsia" w:ascii="仿宋" w:hAnsi="仿宋" w:eastAsia="仿宋"/>
          <w:color w:val="000000" w:themeColor="text1"/>
          <w:sz w:val="28"/>
          <w:lang w:eastAsia="zh-CN"/>
          <w14:textFill>
            <w14:solidFill>
              <w14:schemeClr w14:val="tx1"/>
            </w14:solidFill>
          </w14:textFill>
        </w:rPr>
        <w:t>地</w:t>
      </w:r>
      <w:r>
        <w:rPr>
          <w:rFonts w:hint="eastAsia" w:ascii="仿宋" w:hAnsi="仿宋" w:eastAsia="仿宋"/>
          <w:color w:val="000000" w:themeColor="text1"/>
          <w:sz w:val="28"/>
          <w14:textFill>
            <w14:solidFill>
              <w14:schemeClr w14:val="tx1"/>
            </w14:solidFill>
          </w14:textFill>
        </w:rPr>
        <w:t>解决外来务工人员的住房困难问题，“十四五”期间拟推进经济开发区和高铁新城两大板块谋划建设人才公寓项目。</w:t>
      </w:r>
    </w:p>
    <w:p w14:paraId="1F0993C6">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五、资金安排</w:t>
      </w:r>
    </w:p>
    <w:p w14:paraId="5A9E67E0">
      <w:pPr>
        <w:tabs>
          <w:tab w:val="left" w:pos="1134"/>
        </w:tabs>
        <w:spacing w:line="560" w:lineRule="exact"/>
        <w:ind w:left="640" w:firstLine="640"/>
        <w:rPr>
          <w:rFonts w:ascii="仿宋" w:hAnsi="仿宋" w:eastAsia="仿宋"/>
          <w:color w:val="000000" w:themeColor="text1"/>
          <w:sz w:val="28"/>
          <w:u w:val="single"/>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“十四五”期间，我市保障性住房资金需求</w:t>
      </w:r>
      <w:r>
        <w:rPr>
          <w:rFonts w:ascii="仿宋" w:hAnsi="仿宋" w:eastAsia="仿宋"/>
          <w:color w:val="000000" w:themeColor="text1"/>
          <w:sz w:val="28"/>
          <w14:textFill>
            <w14:solidFill>
              <w14:schemeClr w14:val="tx1"/>
            </w14:solidFill>
          </w14:textFill>
        </w:rPr>
        <w:t>470</w:t>
      </w:r>
      <w:r>
        <w:rPr>
          <w:rFonts w:hint="eastAsia" w:ascii="仿宋" w:hAnsi="仿宋" w:eastAsia="仿宋"/>
          <w:color w:val="000000" w:themeColor="text1"/>
          <w:sz w:val="28"/>
          <w14:textFill>
            <w14:solidFill>
              <w14:schemeClr w14:val="tx1"/>
            </w14:solidFill>
          </w14:textFill>
        </w:rPr>
        <w:t>万元，均为公共租赁住房（租赁补贴</w:t>
      </w:r>
      <w:r>
        <w:rPr>
          <w:rFonts w:ascii="仿宋" w:hAnsi="仿宋" w:eastAsia="仿宋"/>
          <w:color w:val="000000" w:themeColor="text1"/>
          <w:sz w:val="28"/>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资金需求。</w:t>
      </w:r>
    </w:p>
    <w:p w14:paraId="23FA5D56">
      <w:pPr>
        <w:tabs>
          <w:tab w:val="left" w:pos="1134"/>
        </w:tabs>
        <w:spacing w:line="560" w:lineRule="exact"/>
        <w:jc w:val="center"/>
        <w:rPr>
          <w:rFonts w:ascii="仿宋" w:hAnsi="仿宋" w:eastAsia="仿宋"/>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表6-</w:t>
      </w:r>
      <w:r>
        <w:rPr>
          <w:rFonts w:ascii="仿宋" w:hAnsi="仿宋" w:eastAsia="仿宋"/>
          <w:b/>
          <w:color w:val="000000" w:themeColor="text1"/>
          <w:sz w:val="28"/>
          <w14:textFill>
            <w14:solidFill>
              <w14:schemeClr w14:val="tx1"/>
            </w14:solidFill>
          </w14:textFill>
        </w:rPr>
        <w:t>4</w:t>
      </w:r>
      <w:r>
        <w:rPr>
          <w:rFonts w:hint="eastAsia" w:ascii="仿宋" w:hAnsi="仿宋" w:eastAsia="仿宋"/>
          <w:color w:val="000000" w:themeColor="text1"/>
          <w:sz w:val="28"/>
          <w14:textFill>
            <w14:solidFill>
              <w14:schemeClr w14:val="tx1"/>
            </w14:solidFill>
          </w14:textFill>
        </w:rPr>
        <w:t xml:space="preserve"> “十四五”期间保障性住房资金需求</w:t>
      </w:r>
    </w:p>
    <w:tbl>
      <w:tblPr>
        <w:tblStyle w:val="4"/>
        <w:tblW w:w="0" w:type="auto"/>
        <w:jc w:val="center"/>
        <w:tblLayout w:type="fixed"/>
        <w:tblCellMar>
          <w:top w:w="0" w:type="dxa"/>
          <w:left w:w="0" w:type="dxa"/>
          <w:bottom w:w="0" w:type="dxa"/>
          <w:right w:w="0" w:type="dxa"/>
        </w:tblCellMar>
      </w:tblPr>
      <w:tblGrid>
        <w:gridCol w:w="1218"/>
        <w:gridCol w:w="1793"/>
        <w:gridCol w:w="1843"/>
        <w:gridCol w:w="3206"/>
      </w:tblGrid>
      <w:tr w14:paraId="457E1078">
        <w:tblPrEx>
          <w:tblCellMar>
            <w:top w:w="0" w:type="dxa"/>
            <w:left w:w="0" w:type="dxa"/>
            <w:bottom w:w="0" w:type="dxa"/>
            <w:right w:w="0" w:type="dxa"/>
          </w:tblCellMar>
        </w:tblPrEx>
        <w:trPr>
          <w:trHeight w:val="773" w:hRule="atLeast"/>
          <w:jc w:val="center"/>
        </w:trPr>
        <w:tc>
          <w:tcPr>
            <w:tcW w:w="121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E51941E">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年份</w:t>
            </w:r>
          </w:p>
        </w:tc>
        <w:tc>
          <w:tcPr>
            <w:tcW w:w="1793" w:type="dxa"/>
            <w:tcBorders>
              <w:top w:val="single" w:color="000000" w:sz="4" w:space="0"/>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E8E6566">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小计（万元）</w:t>
            </w:r>
          </w:p>
        </w:tc>
        <w:tc>
          <w:tcPr>
            <w:tcW w:w="1843" w:type="dxa"/>
            <w:tcBorders>
              <w:top w:val="single" w:color="000000" w:sz="4" w:space="0"/>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AC9C633">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租赁补贴资金</w:t>
            </w:r>
          </w:p>
          <w:p w14:paraId="701A063F">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（万元）</w:t>
            </w:r>
          </w:p>
        </w:tc>
        <w:tc>
          <w:tcPr>
            <w:tcW w:w="3206" w:type="dxa"/>
            <w:tcBorders>
              <w:top w:val="single" w:color="000000" w:sz="4" w:space="0"/>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B1289F0">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老旧小区改造货币化安置资金</w:t>
            </w:r>
          </w:p>
          <w:p w14:paraId="229C5BEF">
            <w:pPr>
              <w:widowControl/>
              <w:tabs>
                <w:tab w:val="left" w:pos="1134"/>
              </w:tabs>
              <w:jc w:val="center"/>
              <w:rPr>
                <w:rFonts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（万元）</w:t>
            </w:r>
          </w:p>
        </w:tc>
      </w:tr>
      <w:tr w14:paraId="0FF0C632">
        <w:tblPrEx>
          <w:tblCellMar>
            <w:top w:w="0" w:type="dxa"/>
            <w:left w:w="0" w:type="dxa"/>
            <w:bottom w:w="0" w:type="dxa"/>
            <w:right w:w="0" w:type="dxa"/>
          </w:tblCellMar>
        </w:tblPrEx>
        <w:trPr>
          <w:trHeight w:val="285" w:hRule="atLeast"/>
          <w:jc w:val="center"/>
        </w:trPr>
        <w:tc>
          <w:tcPr>
            <w:tcW w:w="1218"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CF96FB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2021年</w:t>
            </w:r>
          </w:p>
        </w:tc>
        <w:tc>
          <w:tcPr>
            <w:tcW w:w="179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573A72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38</w:t>
            </w:r>
          </w:p>
        </w:tc>
        <w:tc>
          <w:tcPr>
            <w:tcW w:w="184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409D64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38</w:t>
            </w:r>
          </w:p>
        </w:tc>
        <w:tc>
          <w:tcPr>
            <w:tcW w:w="320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B0A9E6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37A5B78F">
        <w:tblPrEx>
          <w:tblCellMar>
            <w:top w:w="0" w:type="dxa"/>
            <w:left w:w="0" w:type="dxa"/>
            <w:bottom w:w="0" w:type="dxa"/>
            <w:right w:w="0" w:type="dxa"/>
          </w:tblCellMar>
        </w:tblPrEx>
        <w:trPr>
          <w:trHeight w:val="285" w:hRule="atLeast"/>
          <w:jc w:val="center"/>
        </w:trPr>
        <w:tc>
          <w:tcPr>
            <w:tcW w:w="1218"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1D3074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2022年</w:t>
            </w:r>
          </w:p>
        </w:tc>
        <w:tc>
          <w:tcPr>
            <w:tcW w:w="179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21DEFA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62</w:t>
            </w:r>
          </w:p>
        </w:tc>
        <w:tc>
          <w:tcPr>
            <w:tcW w:w="184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92AAE3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62</w:t>
            </w:r>
          </w:p>
        </w:tc>
        <w:tc>
          <w:tcPr>
            <w:tcW w:w="320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C3C9D15">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5FCA1585">
        <w:tblPrEx>
          <w:tblCellMar>
            <w:top w:w="0" w:type="dxa"/>
            <w:left w:w="0" w:type="dxa"/>
            <w:bottom w:w="0" w:type="dxa"/>
            <w:right w:w="0" w:type="dxa"/>
          </w:tblCellMar>
        </w:tblPrEx>
        <w:trPr>
          <w:trHeight w:val="285" w:hRule="atLeast"/>
          <w:jc w:val="center"/>
        </w:trPr>
        <w:tc>
          <w:tcPr>
            <w:tcW w:w="1218"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E4D7A7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2023年</w:t>
            </w:r>
          </w:p>
        </w:tc>
        <w:tc>
          <w:tcPr>
            <w:tcW w:w="179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AD17E7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90</w:t>
            </w:r>
          </w:p>
        </w:tc>
        <w:tc>
          <w:tcPr>
            <w:tcW w:w="184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2B86A5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90</w:t>
            </w:r>
          </w:p>
        </w:tc>
        <w:tc>
          <w:tcPr>
            <w:tcW w:w="320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BC45C2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5EB0AB84">
        <w:tblPrEx>
          <w:tblCellMar>
            <w:top w:w="0" w:type="dxa"/>
            <w:left w:w="0" w:type="dxa"/>
            <w:bottom w:w="0" w:type="dxa"/>
            <w:right w:w="0" w:type="dxa"/>
          </w:tblCellMar>
        </w:tblPrEx>
        <w:trPr>
          <w:trHeight w:val="285" w:hRule="atLeast"/>
          <w:jc w:val="center"/>
        </w:trPr>
        <w:tc>
          <w:tcPr>
            <w:tcW w:w="1218"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199A16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2024年</w:t>
            </w:r>
          </w:p>
        </w:tc>
        <w:tc>
          <w:tcPr>
            <w:tcW w:w="179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F69CEF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122</w:t>
            </w:r>
          </w:p>
        </w:tc>
        <w:tc>
          <w:tcPr>
            <w:tcW w:w="184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F9F819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122</w:t>
            </w:r>
          </w:p>
        </w:tc>
        <w:tc>
          <w:tcPr>
            <w:tcW w:w="320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2D782E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6810FED7">
        <w:tblPrEx>
          <w:tblCellMar>
            <w:top w:w="0" w:type="dxa"/>
            <w:left w:w="0" w:type="dxa"/>
            <w:bottom w:w="0" w:type="dxa"/>
            <w:right w:w="0" w:type="dxa"/>
          </w:tblCellMar>
        </w:tblPrEx>
        <w:trPr>
          <w:trHeight w:val="285" w:hRule="atLeast"/>
          <w:jc w:val="center"/>
        </w:trPr>
        <w:tc>
          <w:tcPr>
            <w:tcW w:w="1218"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7B2662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2025年</w:t>
            </w:r>
          </w:p>
        </w:tc>
        <w:tc>
          <w:tcPr>
            <w:tcW w:w="179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DB71A3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158</w:t>
            </w:r>
          </w:p>
        </w:tc>
        <w:tc>
          <w:tcPr>
            <w:tcW w:w="184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0F7871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158</w:t>
            </w:r>
          </w:p>
        </w:tc>
        <w:tc>
          <w:tcPr>
            <w:tcW w:w="320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8E62D5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1FFB4BDD">
        <w:tblPrEx>
          <w:tblCellMar>
            <w:top w:w="0" w:type="dxa"/>
            <w:left w:w="0" w:type="dxa"/>
            <w:bottom w:w="0" w:type="dxa"/>
            <w:right w:w="0" w:type="dxa"/>
          </w:tblCellMar>
        </w:tblPrEx>
        <w:trPr>
          <w:trHeight w:val="285" w:hRule="atLeast"/>
          <w:jc w:val="center"/>
        </w:trPr>
        <w:tc>
          <w:tcPr>
            <w:tcW w:w="1218"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F65D2E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合计</w:t>
            </w:r>
          </w:p>
        </w:tc>
        <w:tc>
          <w:tcPr>
            <w:tcW w:w="179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A1D265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470</w:t>
            </w:r>
          </w:p>
        </w:tc>
        <w:tc>
          <w:tcPr>
            <w:tcW w:w="184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10D084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470</w:t>
            </w:r>
          </w:p>
        </w:tc>
        <w:tc>
          <w:tcPr>
            <w:tcW w:w="320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87D172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bl>
    <w:p w14:paraId="43A146F3">
      <w:pPr>
        <w:keepNext/>
        <w:keepLines/>
        <w:tabs>
          <w:tab w:val="left" w:pos="1134"/>
        </w:tabs>
        <w:spacing w:line="720" w:lineRule="auto"/>
        <w:jc w:val="center"/>
        <w:rPr>
          <w:rFonts w:ascii="仿宋" w:hAnsi="仿宋" w:eastAsia="仿宋"/>
          <w:b/>
          <w:color w:val="000000" w:themeColor="text1"/>
          <w:sz w:val="40"/>
          <w14:textFill>
            <w14:solidFill>
              <w14:schemeClr w14:val="tx1"/>
            </w14:solidFill>
          </w14:textFill>
        </w:rPr>
      </w:pPr>
      <w:r>
        <w:rPr>
          <w:color w:val="000000" w:themeColor="text1"/>
          <w14:textFill>
            <w14:solidFill>
              <w14:schemeClr w14:val="tx1"/>
            </w14:solidFill>
          </w14:textFill>
        </w:rPr>
        <w:br w:type="page"/>
      </w:r>
      <w:r>
        <w:rPr>
          <w:rFonts w:hint="eastAsia" w:ascii="仿宋" w:hAnsi="仿宋" w:eastAsia="仿宋"/>
          <w:b/>
          <w:color w:val="000000" w:themeColor="text1"/>
          <w:sz w:val="40"/>
          <w14:textFill>
            <w14:solidFill>
              <w14:schemeClr w14:val="tx1"/>
            </w14:solidFill>
          </w14:textFill>
        </w:rPr>
        <w:t>第七章 规划实施和保障措施</w:t>
      </w:r>
    </w:p>
    <w:p w14:paraId="77CA56AA">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一、明确责任主体</w:t>
      </w:r>
    </w:p>
    <w:p w14:paraId="681BFEE9">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落实房地产市场平稳健康发展主体责任制</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党委加强领导</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政府具体负责</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成立东阳市房地产市场平稳健康发展领导小组</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市长任组长、分管市长任副组长、各相关单位为成员。落实房地产市场平稳健康发展长效机制的配套政策和文件</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督促各成员单位做好促进房地产市场健康发展相关工作</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协调落实目标责任考核评价工作。</w:t>
      </w:r>
    </w:p>
    <w:p w14:paraId="44C7FC6B">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二、加强组织领导</w:t>
      </w:r>
    </w:p>
    <w:p w14:paraId="39131FDF">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领导小组审议决定全市房地产市场平稳健康发展的重大事项</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协调解决重大问题</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定期召开工作会议</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统筹研究全市房地产市场平稳健康发展长效机制建设、住房发展规划、房地产市场调控、住房保障实施等工作</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促进房地产市场平稳健康发展。领导小组下设办公室</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设在市住建局</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市政府相关副主任兼任办公室主任</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市住建局局长任办公室副主任</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具体负责日常工作开展。</w:t>
      </w:r>
    </w:p>
    <w:p w14:paraId="383B8DCF">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三、落实工作责任</w:t>
      </w:r>
    </w:p>
    <w:p w14:paraId="1920E6EB">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各有关部门要严格按照部门职责及长效机制工作方案分工要求落实工作责任</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根据调控工作</w:t>
      </w:r>
      <w:r>
        <w:rPr>
          <w:rFonts w:hint="eastAsia" w:ascii="仿宋" w:hAnsi="仿宋" w:eastAsia="仿宋"/>
          <w:color w:val="000000" w:themeColor="text1"/>
          <w:sz w:val="28"/>
          <w:lang w:eastAsia="zh-CN"/>
          <w14:textFill>
            <w14:solidFill>
              <w14:schemeClr w14:val="tx1"/>
            </w14:solidFill>
          </w14:textFill>
        </w:rPr>
        <w:t>目标</w:t>
      </w:r>
      <w:r>
        <w:rPr>
          <w:rFonts w:hint="eastAsia" w:ascii="仿宋" w:hAnsi="仿宋" w:eastAsia="仿宋"/>
          <w:color w:val="000000" w:themeColor="text1"/>
          <w:sz w:val="28"/>
          <w14:textFill>
            <w14:solidFill>
              <w14:schemeClr w14:val="tx1"/>
            </w14:solidFill>
          </w14:textFill>
        </w:rPr>
        <w:t>要求制定具体政策措施并付诸实施。市自然资源和规划局、市住建局要抓好市区房价地价联动调控机制的落实并严格执行。市住建局应加强房地产市场监测</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规范和加强房屋网签备案管理</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加快实现网签备案数据与</w:t>
      </w:r>
      <w:r>
        <w:rPr>
          <w:rFonts w:hint="eastAsia" w:ascii="仿宋" w:hAnsi="仿宋" w:eastAsia="仿宋"/>
          <w:color w:val="000000" w:themeColor="text1"/>
          <w:sz w:val="28"/>
          <w:lang w:eastAsia="zh-CN"/>
          <w14:textFill>
            <w14:solidFill>
              <w14:schemeClr w14:val="tx1"/>
            </w14:solidFill>
          </w14:textFill>
        </w:rPr>
        <w:t>住房和城乡建设部</w:t>
      </w:r>
      <w:r>
        <w:rPr>
          <w:rFonts w:hint="eastAsia" w:ascii="仿宋" w:hAnsi="仿宋" w:eastAsia="仿宋"/>
          <w:color w:val="000000" w:themeColor="text1"/>
          <w:sz w:val="28"/>
          <w14:textFill>
            <w14:solidFill>
              <w14:schemeClr w14:val="tx1"/>
            </w14:solidFill>
          </w14:textFill>
        </w:rPr>
        <w:t>联网。各镇乡街道负责辖区内房地产市场风险隐患的防范化解。</w:t>
      </w:r>
    </w:p>
    <w:p w14:paraId="753600B0">
      <w:pPr>
        <w:tabs>
          <w:tab w:val="left" w:pos="1134"/>
        </w:tabs>
        <w:spacing w:before="240"/>
        <w:ind w:left="641" w:firstLine="641"/>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四、强化考核问责</w:t>
      </w:r>
    </w:p>
    <w:p w14:paraId="07386C47">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建立房地产市场调控工作目标责任制</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完善对属地政府及有关部门的考核机制</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将房地产市场调控工作列入年度目标考核</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对未能实现相关工作目标的</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严肃问责。</w:t>
      </w:r>
    </w:p>
    <w:p w14:paraId="44E4F46C">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p w14:paraId="0C5CE94B">
      <w:pPr>
        <w:tabs>
          <w:tab w:val="left" w:pos="1134"/>
        </w:tabs>
        <w:spacing w:line="560" w:lineRule="exact"/>
        <w:ind w:left="640" w:firstLine="640"/>
        <w:rPr>
          <w:rFonts w:ascii="仿宋" w:hAnsi="仿宋" w:eastAsia="仿宋"/>
          <w:b/>
          <w:color w:val="000000" w:themeColor="text1"/>
          <w:sz w:val="28"/>
          <w14:textFill>
            <w14:solidFill>
              <w14:schemeClr w14:val="tx1"/>
            </w14:solidFill>
          </w14:textFill>
        </w:rPr>
      </w:pPr>
      <w:r>
        <w:rPr>
          <w:color w:val="000000" w:themeColor="text1"/>
          <w14:textFill>
            <w14:solidFill>
              <w14:schemeClr w14:val="tx1"/>
            </w14:solidFill>
          </w14:textFill>
        </w:rPr>
        <w:br w:type="page"/>
      </w:r>
      <w:r>
        <w:rPr>
          <w:rFonts w:hint="eastAsia" w:ascii="仿宋" w:hAnsi="仿宋" w:eastAsia="仿宋"/>
          <w:b/>
          <w:color w:val="000000" w:themeColor="text1"/>
          <w:sz w:val="28"/>
          <w14:textFill>
            <w14:solidFill>
              <w14:schemeClr w14:val="tx1"/>
            </w14:solidFill>
          </w14:textFill>
        </w:rPr>
        <w:t>附表1：“十三五”期末保障性住房保障情况统计表</w:t>
      </w:r>
    </w:p>
    <w:p w14:paraId="718A145B">
      <w:pPr>
        <w:tabs>
          <w:tab w:val="left" w:pos="1134"/>
          <w:tab w:val="left" w:pos="6663"/>
          <w:tab w:val="left" w:pos="10348"/>
        </w:tabs>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设区市：</w:t>
      </w:r>
      <w:r>
        <w:rPr>
          <w:rFonts w:ascii="仿宋" w:hAnsi="仿宋" w:eastAsia="仿宋"/>
          <w:color w:val="000000" w:themeColor="text1"/>
          <w:sz w:val="22"/>
          <w14:textFill>
            <w14:solidFill>
              <w14:schemeClr w14:val="tx1"/>
            </w14:solidFill>
          </w14:textFill>
        </w:rPr>
        <w:tab/>
      </w:r>
      <w:r>
        <w:rPr>
          <w:rFonts w:hint="eastAsia" w:ascii="仿宋" w:hAnsi="仿宋" w:eastAsia="仿宋"/>
          <w:color w:val="000000" w:themeColor="text1"/>
          <w:sz w:val="22"/>
          <w14:textFill>
            <w14:solidFill>
              <w14:schemeClr w14:val="tx1"/>
            </w14:solidFill>
          </w14:textFill>
        </w:rPr>
        <w:t>单位：户</w:t>
      </w:r>
    </w:p>
    <w:tbl>
      <w:tblPr>
        <w:tblStyle w:val="4"/>
        <w:tblW w:w="0" w:type="auto"/>
        <w:jc w:val="center"/>
        <w:tblLayout w:type="fixed"/>
        <w:tblCellMar>
          <w:top w:w="0" w:type="dxa"/>
          <w:left w:w="0" w:type="dxa"/>
          <w:bottom w:w="0" w:type="dxa"/>
          <w:right w:w="0" w:type="dxa"/>
        </w:tblCellMar>
      </w:tblPr>
      <w:tblGrid>
        <w:gridCol w:w="549"/>
        <w:gridCol w:w="2107"/>
        <w:gridCol w:w="992"/>
        <w:gridCol w:w="727"/>
        <w:gridCol w:w="946"/>
        <w:gridCol w:w="855"/>
        <w:gridCol w:w="686"/>
        <w:gridCol w:w="1004"/>
        <w:gridCol w:w="901"/>
      </w:tblGrid>
      <w:tr w14:paraId="3DB5B876">
        <w:tblPrEx>
          <w:tblCellMar>
            <w:top w:w="0" w:type="dxa"/>
            <w:left w:w="0" w:type="dxa"/>
            <w:bottom w:w="0" w:type="dxa"/>
            <w:right w:w="0" w:type="dxa"/>
          </w:tblCellMar>
        </w:tblPrEx>
        <w:trPr>
          <w:trHeight w:val="445" w:hRule="atLeast"/>
          <w:jc w:val="center"/>
        </w:trPr>
        <w:tc>
          <w:tcPr>
            <w:tcW w:w="2656" w:type="dxa"/>
            <w:gridSpan w:val="2"/>
            <w:vMerge w:val="restart"/>
            <w:tcBorders>
              <w:top w:val="single" w:color="000000" w:sz="4" w:space="0"/>
              <w:left w:val="single" w:color="000000" w:sz="4" w:space="0"/>
              <w:bottom w:val="single" w:color="000000" w:sz="4" w:space="0"/>
              <w:right w:val="single" w:color="000000" w:sz="4" w:space="0"/>
            </w:tcBorders>
            <w:shd w:val="clear" w:color="auto" w:fill="D9D9D9"/>
            <w:tcMar>
              <w:top w:w="0" w:type="dxa"/>
              <w:left w:w="108" w:type="dxa"/>
              <w:bottom w:w="0" w:type="dxa"/>
              <w:right w:w="108" w:type="dxa"/>
            </w:tcMar>
            <w:vAlign w:val="center"/>
          </w:tcPr>
          <w:p w14:paraId="092A09A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分类</w:t>
            </w:r>
          </w:p>
        </w:tc>
        <w:tc>
          <w:tcPr>
            <w:tcW w:w="992" w:type="dxa"/>
            <w:vMerge w:val="restart"/>
            <w:tcBorders>
              <w:top w:val="single" w:color="000000" w:sz="4" w:space="0"/>
              <w:left w:val="single" w:color="000000" w:sz="4" w:space="0"/>
              <w:bottom w:val="single" w:color="000000" w:sz="4" w:space="0"/>
              <w:right w:val="single" w:color="000000" w:sz="4" w:space="0"/>
            </w:tcBorders>
            <w:shd w:val="clear" w:color="auto" w:fill="D9D9D9"/>
            <w:tcMar>
              <w:top w:w="0" w:type="dxa"/>
              <w:left w:w="108" w:type="dxa"/>
              <w:bottom w:w="0" w:type="dxa"/>
              <w:right w:w="108" w:type="dxa"/>
            </w:tcMar>
            <w:vAlign w:val="center"/>
          </w:tcPr>
          <w:p w14:paraId="11EB8134">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lang w:eastAsia="zh-CN"/>
                <w14:textFill>
                  <w14:solidFill>
                    <w14:schemeClr w14:val="tx1"/>
                  </w14:solidFill>
                </w14:textFill>
              </w:rPr>
              <w:t>截至</w:t>
            </w:r>
            <w:r>
              <w:rPr>
                <w:rFonts w:hint="eastAsia" w:ascii="仿宋" w:hAnsi="仿宋" w:eastAsia="仿宋"/>
                <w:color w:val="000000" w:themeColor="text1"/>
                <w:sz w:val="24"/>
                <w14:textFill>
                  <w14:solidFill>
                    <w14:schemeClr w14:val="tx1"/>
                  </w14:solidFill>
                </w14:textFill>
              </w:rPr>
              <w:t>2020年底已保障户数</w:t>
            </w:r>
          </w:p>
        </w:tc>
        <w:tc>
          <w:tcPr>
            <w:tcW w:w="4218" w:type="dxa"/>
            <w:gridSpan w:val="5"/>
            <w:tcBorders>
              <w:top w:val="single" w:color="000000" w:sz="4" w:space="0"/>
              <w:left w:val="single" w:color="000000" w:sz="4" w:space="0"/>
              <w:bottom w:val="single" w:color="000000" w:sz="4" w:space="0"/>
              <w:right w:val="single" w:color="000000" w:sz="4" w:space="0"/>
            </w:tcBorders>
            <w:shd w:val="clear" w:color="auto" w:fill="D9D9D9"/>
            <w:tcMar>
              <w:top w:w="0" w:type="dxa"/>
              <w:left w:w="108" w:type="dxa"/>
              <w:bottom w:w="0" w:type="dxa"/>
              <w:right w:w="108" w:type="dxa"/>
            </w:tcMar>
            <w:vAlign w:val="center"/>
          </w:tcPr>
          <w:p w14:paraId="6224984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lang w:eastAsia="zh-CN"/>
                <w14:textFill>
                  <w14:solidFill>
                    <w14:schemeClr w14:val="tx1"/>
                  </w14:solidFill>
                </w14:textFill>
              </w:rPr>
              <w:t>截至</w:t>
            </w:r>
            <w:r>
              <w:rPr>
                <w:rFonts w:hint="eastAsia" w:ascii="仿宋" w:hAnsi="仿宋" w:eastAsia="仿宋"/>
                <w:color w:val="000000" w:themeColor="text1"/>
                <w:sz w:val="24"/>
                <w14:textFill>
                  <w14:solidFill>
                    <w14:schemeClr w14:val="tx1"/>
                  </w14:solidFill>
                </w14:textFill>
              </w:rPr>
              <w:t>2020年底在保户数</w:t>
            </w:r>
          </w:p>
        </w:tc>
        <w:tc>
          <w:tcPr>
            <w:tcW w:w="901" w:type="dxa"/>
            <w:vMerge w:val="restart"/>
            <w:tcBorders>
              <w:top w:val="single" w:color="000000" w:sz="4" w:space="0"/>
              <w:left w:val="single" w:color="000000" w:sz="4" w:space="0"/>
              <w:bottom w:val="single" w:color="000000" w:sz="4" w:space="0"/>
              <w:right w:val="single" w:color="000000" w:sz="4" w:space="0"/>
            </w:tcBorders>
            <w:shd w:val="clear" w:color="auto" w:fill="D9D9D9"/>
            <w:tcMar>
              <w:top w:w="0" w:type="dxa"/>
              <w:left w:w="108" w:type="dxa"/>
              <w:bottom w:w="0" w:type="dxa"/>
              <w:right w:w="108" w:type="dxa"/>
            </w:tcMar>
            <w:vAlign w:val="center"/>
          </w:tcPr>
          <w:p w14:paraId="3292936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lang w:eastAsia="zh-CN"/>
                <w14:textFill>
                  <w14:solidFill>
                    <w14:schemeClr w14:val="tx1"/>
                  </w14:solidFill>
                </w14:textFill>
              </w:rPr>
              <w:t>截至</w:t>
            </w:r>
            <w:r>
              <w:rPr>
                <w:rFonts w:hint="eastAsia" w:ascii="仿宋" w:hAnsi="仿宋" w:eastAsia="仿宋"/>
                <w:color w:val="000000" w:themeColor="text1"/>
                <w:sz w:val="24"/>
                <w14:textFill>
                  <w14:solidFill>
                    <w14:schemeClr w14:val="tx1"/>
                  </w14:solidFill>
                </w14:textFill>
              </w:rPr>
              <w:t>2020年底待保障户数</w:t>
            </w:r>
          </w:p>
        </w:tc>
      </w:tr>
      <w:tr w14:paraId="56901200">
        <w:tblPrEx>
          <w:tblCellMar>
            <w:top w:w="0" w:type="dxa"/>
            <w:left w:w="0" w:type="dxa"/>
            <w:bottom w:w="0" w:type="dxa"/>
            <w:right w:w="0" w:type="dxa"/>
          </w:tblCellMar>
        </w:tblPrEx>
        <w:trPr>
          <w:trHeight w:val="445" w:hRule="atLeast"/>
          <w:jc w:val="center"/>
        </w:trPr>
        <w:tc>
          <w:tcPr>
            <w:tcW w:w="2656" w:type="dxa"/>
            <w:gridSpan w:val="2"/>
            <w:vMerge w:val="continue"/>
            <w:tcBorders>
              <w:top w:val="single" w:color="000000" w:sz="4" w:space="0"/>
              <w:left w:val="single" w:color="000000" w:sz="4" w:space="0"/>
              <w:bottom w:val="single" w:color="000000" w:sz="4" w:space="0"/>
              <w:right w:val="single" w:color="000000" w:sz="4" w:space="0"/>
            </w:tcBorders>
            <w:shd w:val="clear" w:color="auto" w:fill="D9D9D9"/>
            <w:tcMar>
              <w:top w:w="0" w:type="dxa"/>
              <w:left w:w="108" w:type="dxa"/>
              <w:bottom w:w="0" w:type="dxa"/>
              <w:right w:w="108" w:type="dxa"/>
            </w:tcMar>
            <w:vAlign w:val="center"/>
          </w:tcPr>
          <w:p w14:paraId="1CC16119">
            <w:pPr>
              <w:widowControl/>
              <w:tabs>
                <w:tab w:val="left" w:pos="1134"/>
              </w:tabs>
              <w:jc w:val="center"/>
              <w:rPr>
                <w:rFonts w:ascii="仿宋" w:hAnsi="仿宋" w:eastAsia="仿宋"/>
                <w:color w:val="000000" w:themeColor="text1"/>
                <w:sz w:val="24"/>
                <w14:textFill>
                  <w14:solidFill>
                    <w14:schemeClr w14:val="tx1"/>
                  </w14:solidFill>
                </w14:textFill>
              </w:rPr>
            </w:pP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D9D9D9"/>
            <w:tcMar>
              <w:top w:w="0" w:type="dxa"/>
              <w:left w:w="108" w:type="dxa"/>
              <w:bottom w:w="0" w:type="dxa"/>
              <w:right w:w="108" w:type="dxa"/>
            </w:tcMar>
            <w:vAlign w:val="center"/>
          </w:tcPr>
          <w:p w14:paraId="44078047">
            <w:pPr>
              <w:widowControl/>
              <w:tabs>
                <w:tab w:val="left" w:pos="1134"/>
              </w:tabs>
              <w:jc w:val="center"/>
              <w:rPr>
                <w:rFonts w:ascii="仿宋" w:hAnsi="仿宋" w:eastAsia="仿宋"/>
                <w:color w:val="000000" w:themeColor="text1"/>
                <w:sz w:val="24"/>
                <w14:textFill>
                  <w14:solidFill>
                    <w14:schemeClr w14:val="tx1"/>
                  </w14:solidFill>
                </w14:textFill>
              </w:rPr>
            </w:pPr>
          </w:p>
        </w:tc>
        <w:tc>
          <w:tcPr>
            <w:tcW w:w="727" w:type="dxa"/>
            <w:tcBorders>
              <w:top w:val="single" w:color="000000" w:sz="4" w:space="0"/>
              <w:left w:val="single" w:color="000000" w:sz="4" w:space="0"/>
              <w:bottom w:val="single" w:color="000000" w:sz="4" w:space="0"/>
              <w:right w:val="single" w:color="000000" w:sz="4" w:space="0"/>
            </w:tcBorders>
            <w:shd w:val="clear" w:color="auto" w:fill="D9D9D9"/>
            <w:tcMar>
              <w:top w:w="0" w:type="dxa"/>
              <w:left w:w="108" w:type="dxa"/>
              <w:bottom w:w="0" w:type="dxa"/>
              <w:right w:w="108" w:type="dxa"/>
            </w:tcMar>
            <w:vAlign w:val="center"/>
          </w:tcPr>
          <w:p w14:paraId="114FB47C">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小计</w:t>
            </w:r>
          </w:p>
        </w:tc>
        <w:tc>
          <w:tcPr>
            <w:tcW w:w="946" w:type="dxa"/>
            <w:tcBorders>
              <w:top w:val="single" w:color="000000" w:sz="4" w:space="0"/>
              <w:left w:val="single" w:color="000000" w:sz="4" w:space="0"/>
              <w:bottom w:val="single" w:color="000000" w:sz="4" w:space="0"/>
              <w:right w:val="single" w:color="000000" w:sz="4" w:space="0"/>
            </w:tcBorders>
            <w:shd w:val="clear" w:color="auto" w:fill="D9D9D9"/>
            <w:tcMar>
              <w:top w:w="0" w:type="dxa"/>
              <w:left w:w="108" w:type="dxa"/>
              <w:bottom w:w="0" w:type="dxa"/>
              <w:right w:w="108" w:type="dxa"/>
            </w:tcMar>
            <w:vAlign w:val="center"/>
          </w:tcPr>
          <w:p w14:paraId="1EA8C17E">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租赁补贴在保户数</w:t>
            </w:r>
          </w:p>
        </w:tc>
        <w:tc>
          <w:tcPr>
            <w:tcW w:w="855" w:type="dxa"/>
            <w:tcBorders>
              <w:top w:val="single" w:color="000000" w:sz="4" w:space="0"/>
              <w:left w:val="single" w:color="000000" w:sz="4" w:space="0"/>
              <w:bottom w:val="single" w:color="000000" w:sz="4" w:space="0"/>
              <w:right w:val="single" w:color="000000" w:sz="4" w:space="0"/>
            </w:tcBorders>
            <w:shd w:val="clear" w:color="auto" w:fill="D9D9D9"/>
            <w:tcMar>
              <w:top w:w="0" w:type="dxa"/>
              <w:left w:w="108" w:type="dxa"/>
              <w:bottom w:w="0" w:type="dxa"/>
              <w:right w:w="108" w:type="dxa"/>
            </w:tcMar>
            <w:vAlign w:val="center"/>
          </w:tcPr>
          <w:p w14:paraId="59CD7E26">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政府投资公租房在保户数</w:t>
            </w:r>
          </w:p>
        </w:tc>
        <w:tc>
          <w:tcPr>
            <w:tcW w:w="686" w:type="dxa"/>
            <w:tcBorders>
              <w:top w:val="single" w:color="000000" w:sz="4" w:space="0"/>
              <w:left w:val="single" w:color="000000" w:sz="4" w:space="0"/>
              <w:bottom w:val="single" w:color="000000" w:sz="4" w:space="0"/>
              <w:right w:val="single" w:color="000000" w:sz="4" w:space="0"/>
            </w:tcBorders>
            <w:shd w:val="clear" w:color="auto" w:fill="D9D9D9"/>
            <w:tcMar>
              <w:top w:w="0" w:type="dxa"/>
              <w:left w:w="108" w:type="dxa"/>
              <w:bottom w:w="0" w:type="dxa"/>
              <w:right w:w="108" w:type="dxa"/>
            </w:tcMar>
            <w:vAlign w:val="center"/>
          </w:tcPr>
          <w:p w14:paraId="1FDD2F07">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企业投资公租房户数</w:t>
            </w:r>
          </w:p>
        </w:tc>
        <w:tc>
          <w:tcPr>
            <w:tcW w:w="1004" w:type="dxa"/>
            <w:tcBorders>
              <w:top w:val="single" w:color="000000" w:sz="4" w:space="0"/>
              <w:left w:val="single" w:color="000000" w:sz="4" w:space="0"/>
              <w:bottom w:val="single" w:color="000000" w:sz="4" w:space="0"/>
              <w:right w:val="single" w:color="000000" w:sz="4" w:space="0"/>
            </w:tcBorders>
            <w:shd w:val="clear" w:color="auto" w:fill="D9D9D9"/>
            <w:tcMar>
              <w:top w:w="0" w:type="dxa"/>
              <w:left w:w="108" w:type="dxa"/>
              <w:bottom w:w="0" w:type="dxa"/>
              <w:right w:w="108" w:type="dxa"/>
            </w:tcMar>
            <w:vAlign w:val="center"/>
          </w:tcPr>
          <w:p w14:paraId="7409E564">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经济适用房、限价房等在保户数</w:t>
            </w:r>
          </w:p>
        </w:tc>
        <w:tc>
          <w:tcPr>
            <w:tcW w:w="901" w:type="dxa"/>
            <w:vMerge w:val="continue"/>
            <w:tcBorders>
              <w:top w:val="single" w:color="000000" w:sz="4" w:space="0"/>
              <w:left w:val="single" w:color="000000" w:sz="4" w:space="0"/>
              <w:bottom w:val="single" w:color="000000" w:sz="4" w:space="0"/>
              <w:right w:val="single" w:color="000000" w:sz="4" w:space="0"/>
            </w:tcBorders>
            <w:shd w:val="clear" w:color="auto" w:fill="D9D9D9"/>
            <w:tcMar>
              <w:top w:w="0" w:type="dxa"/>
              <w:left w:w="108" w:type="dxa"/>
              <w:bottom w:w="0" w:type="dxa"/>
              <w:right w:w="108" w:type="dxa"/>
            </w:tcMar>
            <w:vAlign w:val="center"/>
          </w:tcPr>
          <w:p w14:paraId="3461337B">
            <w:pPr>
              <w:widowControl/>
              <w:tabs>
                <w:tab w:val="left" w:pos="1134"/>
              </w:tabs>
              <w:jc w:val="left"/>
              <w:rPr>
                <w:rFonts w:ascii="仿宋" w:hAnsi="仿宋" w:eastAsia="仿宋"/>
                <w:color w:val="000000" w:themeColor="text1"/>
                <w:sz w:val="24"/>
                <w14:textFill>
                  <w14:solidFill>
                    <w14:schemeClr w14:val="tx1"/>
                  </w14:solidFill>
                </w14:textFill>
              </w:rPr>
            </w:pPr>
          </w:p>
        </w:tc>
      </w:tr>
      <w:tr w14:paraId="3740DA16">
        <w:tblPrEx>
          <w:tblCellMar>
            <w:top w:w="0" w:type="dxa"/>
            <w:left w:w="0" w:type="dxa"/>
            <w:bottom w:w="0" w:type="dxa"/>
            <w:right w:w="0" w:type="dxa"/>
          </w:tblCellMar>
        </w:tblPrEx>
        <w:trPr>
          <w:trHeight w:val="463" w:hRule="exact"/>
          <w:jc w:val="center"/>
        </w:trPr>
        <w:tc>
          <w:tcPr>
            <w:tcW w:w="549" w:type="dxa"/>
            <w:vMerge w:val="restart"/>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2882A804">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按人员类型分</w:t>
            </w:r>
          </w:p>
        </w:tc>
        <w:tc>
          <w:tcPr>
            <w:tcW w:w="2107" w:type="dxa"/>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0B93E60D">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合计</w:t>
            </w:r>
          </w:p>
        </w:tc>
        <w:tc>
          <w:tcPr>
            <w:tcW w:w="992" w:type="dxa"/>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052DB84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5196</w:t>
            </w:r>
          </w:p>
        </w:tc>
        <w:tc>
          <w:tcPr>
            <w:tcW w:w="727" w:type="dxa"/>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5FFB78B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5120</w:t>
            </w:r>
          </w:p>
        </w:tc>
        <w:tc>
          <w:tcPr>
            <w:tcW w:w="946" w:type="dxa"/>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68E1291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4073</w:t>
            </w:r>
          </w:p>
        </w:tc>
        <w:tc>
          <w:tcPr>
            <w:tcW w:w="855" w:type="dxa"/>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2EA0F7D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1043</w:t>
            </w:r>
          </w:p>
        </w:tc>
        <w:tc>
          <w:tcPr>
            <w:tcW w:w="686" w:type="dxa"/>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191B8E3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04" w:type="dxa"/>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584F5F7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01" w:type="dxa"/>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1C7C73B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092BA474">
        <w:tblPrEx>
          <w:tblCellMar>
            <w:top w:w="0" w:type="dxa"/>
            <w:left w:w="0" w:type="dxa"/>
            <w:bottom w:w="0" w:type="dxa"/>
            <w:right w:w="0" w:type="dxa"/>
          </w:tblCellMar>
        </w:tblPrEx>
        <w:trPr>
          <w:trHeight w:val="463" w:hRule="exact"/>
          <w:jc w:val="center"/>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347C35C3">
            <w:pPr>
              <w:widowControl/>
              <w:tabs>
                <w:tab w:val="left" w:pos="1134"/>
              </w:tabs>
              <w:jc w:val="center"/>
              <w:rPr>
                <w:rFonts w:ascii="仿宋" w:hAnsi="仿宋" w:eastAsia="仿宋"/>
                <w:color w:val="000000" w:themeColor="text1"/>
                <w:sz w:val="24"/>
                <w14:textFill>
                  <w14:solidFill>
                    <w14:schemeClr w14:val="tx1"/>
                  </w14:solidFill>
                </w14:textFill>
              </w:rPr>
            </w:pPr>
          </w:p>
        </w:tc>
        <w:tc>
          <w:tcPr>
            <w:tcW w:w="21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AD4D390">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低保家庭</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89421E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54</w:t>
            </w:r>
          </w:p>
        </w:tc>
        <w:tc>
          <w:tcPr>
            <w:tcW w:w="7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370118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31</w:t>
            </w:r>
          </w:p>
        </w:tc>
        <w:tc>
          <w:tcPr>
            <w:tcW w:w="94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CC2FB3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6A04A7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29</w:t>
            </w:r>
          </w:p>
        </w:tc>
        <w:tc>
          <w:tcPr>
            <w:tcW w:w="68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758079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648CB0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DD5843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420D3DF3">
        <w:tblPrEx>
          <w:tblCellMar>
            <w:top w:w="0" w:type="dxa"/>
            <w:left w:w="0" w:type="dxa"/>
            <w:bottom w:w="0" w:type="dxa"/>
            <w:right w:w="0" w:type="dxa"/>
          </w:tblCellMar>
        </w:tblPrEx>
        <w:trPr>
          <w:trHeight w:val="463" w:hRule="exact"/>
          <w:jc w:val="center"/>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48052FDC">
            <w:pPr>
              <w:widowControl/>
              <w:tabs>
                <w:tab w:val="left" w:pos="1134"/>
              </w:tabs>
              <w:jc w:val="center"/>
              <w:rPr>
                <w:rFonts w:ascii="仿宋" w:hAnsi="仿宋" w:eastAsia="仿宋"/>
                <w:color w:val="000000" w:themeColor="text1"/>
                <w:sz w:val="24"/>
                <w14:textFill>
                  <w14:solidFill>
                    <w14:schemeClr w14:val="tx1"/>
                  </w14:solidFill>
                </w14:textFill>
              </w:rPr>
            </w:pPr>
          </w:p>
        </w:tc>
        <w:tc>
          <w:tcPr>
            <w:tcW w:w="21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BB899C1">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低收入家庭</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6F1B7C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459</w:t>
            </w:r>
          </w:p>
        </w:tc>
        <w:tc>
          <w:tcPr>
            <w:tcW w:w="7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9001CF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442</w:t>
            </w:r>
          </w:p>
        </w:tc>
        <w:tc>
          <w:tcPr>
            <w:tcW w:w="94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5A9E0E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5CCA81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440</w:t>
            </w:r>
          </w:p>
        </w:tc>
        <w:tc>
          <w:tcPr>
            <w:tcW w:w="68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C774BF4">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D730BA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C925F34">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0DF7E136">
        <w:tblPrEx>
          <w:tblCellMar>
            <w:top w:w="0" w:type="dxa"/>
            <w:left w:w="0" w:type="dxa"/>
            <w:bottom w:w="0" w:type="dxa"/>
            <w:right w:w="0" w:type="dxa"/>
          </w:tblCellMar>
        </w:tblPrEx>
        <w:trPr>
          <w:trHeight w:val="463" w:hRule="exact"/>
          <w:jc w:val="center"/>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3764752F">
            <w:pPr>
              <w:widowControl/>
              <w:tabs>
                <w:tab w:val="left" w:pos="1134"/>
              </w:tabs>
              <w:jc w:val="center"/>
              <w:rPr>
                <w:rFonts w:ascii="仿宋" w:hAnsi="仿宋" w:eastAsia="仿宋"/>
                <w:color w:val="000000" w:themeColor="text1"/>
                <w:sz w:val="24"/>
                <w14:textFill>
                  <w14:solidFill>
                    <w14:schemeClr w14:val="tx1"/>
                  </w14:solidFill>
                </w14:textFill>
              </w:rPr>
            </w:pPr>
          </w:p>
        </w:tc>
        <w:tc>
          <w:tcPr>
            <w:tcW w:w="21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C69D1A9">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中等偏下收入家庭</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6AE4F1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423</w:t>
            </w:r>
          </w:p>
        </w:tc>
        <w:tc>
          <w:tcPr>
            <w:tcW w:w="7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76DC14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423</w:t>
            </w:r>
          </w:p>
        </w:tc>
        <w:tc>
          <w:tcPr>
            <w:tcW w:w="94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1F4599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92FE8C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423</w:t>
            </w:r>
          </w:p>
        </w:tc>
        <w:tc>
          <w:tcPr>
            <w:tcW w:w="68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AAC1D4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A9F54B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DDC98C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63509E98">
        <w:tblPrEx>
          <w:tblCellMar>
            <w:top w:w="0" w:type="dxa"/>
            <w:left w:w="0" w:type="dxa"/>
            <w:bottom w:w="0" w:type="dxa"/>
            <w:right w:w="0" w:type="dxa"/>
          </w:tblCellMar>
        </w:tblPrEx>
        <w:trPr>
          <w:trHeight w:val="463" w:hRule="exact"/>
          <w:jc w:val="center"/>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59C53EAC">
            <w:pPr>
              <w:widowControl/>
              <w:tabs>
                <w:tab w:val="left" w:pos="1134"/>
              </w:tabs>
              <w:jc w:val="center"/>
              <w:rPr>
                <w:rFonts w:ascii="仿宋" w:hAnsi="仿宋" w:eastAsia="仿宋"/>
                <w:color w:val="000000" w:themeColor="text1"/>
                <w:sz w:val="24"/>
                <w14:textFill>
                  <w14:solidFill>
                    <w14:schemeClr w14:val="tx1"/>
                  </w14:solidFill>
                </w14:textFill>
              </w:rPr>
            </w:pPr>
          </w:p>
        </w:tc>
        <w:tc>
          <w:tcPr>
            <w:tcW w:w="21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84E7E35">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新就业无房职工</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3AF070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187</w:t>
            </w:r>
          </w:p>
        </w:tc>
        <w:tc>
          <w:tcPr>
            <w:tcW w:w="7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A44E49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151</w:t>
            </w:r>
          </w:p>
        </w:tc>
        <w:tc>
          <w:tcPr>
            <w:tcW w:w="94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181344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2DEEF9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151</w:t>
            </w:r>
          </w:p>
        </w:tc>
        <w:tc>
          <w:tcPr>
            <w:tcW w:w="68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ABAE1CD">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5AC7A3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1EB822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6146A03D">
        <w:tblPrEx>
          <w:tblCellMar>
            <w:top w:w="0" w:type="dxa"/>
            <w:left w:w="0" w:type="dxa"/>
            <w:bottom w:w="0" w:type="dxa"/>
            <w:right w:w="0" w:type="dxa"/>
          </w:tblCellMar>
        </w:tblPrEx>
        <w:trPr>
          <w:trHeight w:val="669" w:hRule="exact"/>
          <w:jc w:val="center"/>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6D480315">
            <w:pPr>
              <w:widowControl/>
              <w:tabs>
                <w:tab w:val="left" w:pos="1134"/>
              </w:tabs>
              <w:jc w:val="center"/>
              <w:rPr>
                <w:rFonts w:ascii="仿宋" w:hAnsi="仿宋" w:eastAsia="仿宋"/>
                <w:color w:val="000000" w:themeColor="text1"/>
                <w:sz w:val="24"/>
                <w14:textFill>
                  <w14:solidFill>
                    <w14:schemeClr w14:val="tx1"/>
                  </w14:solidFill>
                </w14:textFill>
              </w:rPr>
            </w:pPr>
          </w:p>
        </w:tc>
        <w:tc>
          <w:tcPr>
            <w:tcW w:w="21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19F1C74">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稳定就业外来务工人员</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F79450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4073</w:t>
            </w:r>
          </w:p>
        </w:tc>
        <w:tc>
          <w:tcPr>
            <w:tcW w:w="7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D07399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4073</w:t>
            </w:r>
          </w:p>
        </w:tc>
        <w:tc>
          <w:tcPr>
            <w:tcW w:w="94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0C397E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4073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F82BDC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68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0BDA774">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7D55E0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F2F1FF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45DE13A3">
        <w:tblPrEx>
          <w:tblCellMar>
            <w:top w:w="0" w:type="dxa"/>
            <w:left w:w="0" w:type="dxa"/>
            <w:bottom w:w="0" w:type="dxa"/>
            <w:right w:w="0" w:type="dxa"/>
          </w:tblCellMar>
        </w:tblPrEx>
        <w:trPr>
          <w:trHeight w:val="463" w:hRule="exact"/>
          <w:jc w:val="center"/>
        </w:trPr>
        <w:tc>
          <w:tcPr>
            <w:tcW w:w="549" w:type="dxa"/>
            <w:vMerge w:val="restart"/>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05AA071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按保障群体分</w:t>
            </w:r>
          </w:p>
        </w:tc>
        <w:tc>
          <w:tcPr>
            <w:tcW w:w="2107" w:type="dxa"/>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352200D9">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合计</w:t>
            </w:r>
          </w:p>
        </w:tc>
        <w:tc>
          <w:tcPr>
            <w:tcW w:w="992" w:type="dxa"/>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2E3E748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5196</w:t>
            </w:r>
          </w:p>
        </w:tc>
        <w:tc>
          <w:tcPr>
            <w:tcW w:w="727" w:type="dxa"/>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2E391CF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5120</w:t>
            </w:r>
          </w:p>
        </w:tc>
        <w:tc>
          <w:tcPr>
            <w:tcW w:w="946" w:type="dxa"/>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1C5A202E">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4077</w:t>
            </w:r>
          </w:p>
        </w:tc>
        <w:tc>
          <w:tcPr>
            <w:tcW w:w="855" w:type="dxa"/>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51AC1A1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1043</w:t>
            </w:r>
          </w:p>
        </w:tc>
        <w:tc>
          <w:tcPr>
            <w:tcW w:w="686" w:type="dxa"/>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2C0995C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04" w:type="dxa"/>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58A6F88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01" w:type="dxa"/>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303DE8C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0D27CED3">
        <w:tblPrEx>
          <w:tblCellMar>
            <w:top w:w="0" w:type="dxa"/>
            <w:left w:w="0" w:type="dxa"/>
            <w:bottom w:w="0" w:type="dxa"/>
            <w:right w:w="0" w:type="dxa"/>
          </w:tblCellMar>
        </w:tblPrEx>
        <w:trPr>
          <w:trHeight w:val="463" w:hRule="exact"/>
          <w:jc w:val="center"/>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5C76EB1A">
            <w:pPr>
              <w:widowControl/>
              <w:tabs>
                <w:tab w:val="left" w:pos="1134"/>
              </w:tabs>
              <w:jc w:val="center"/>
              <w:rPr>
                <w:rFonts w:ascii="仿宋" w:hAnsi="仿宋" w:eastAsia="仿宋"/>
                <w:color w:val="000000" w:themeColor="text1"/>
                <w:sz w:val="24"/>
                <w14:textFill>
                  <w14:solidFill>
                    <w14:schemeClr w14:val="tx1"/>
                  </w14:solidFill>
                </w14:textFill>
              </w:rPr>
            </w:pPr>
          </w:p>
        </w:tc>
        <w:tc>
          <w:tcPr>
            <w:tcW w:w="21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CD53E69">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60岁以上老人</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5B3E58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131</w:t>
            </w:r>
          </w:p>
        </w:tc>
        <w:tc>
          <w:tcPr>
            <w:tcW w:w="7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1B47C0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126</w:t>
            </w:r>
          </w:p>
        </w:tc>
        <w:tc>
          <w:tcPr>
            <w:tcW w:w="94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3CACBC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468AA1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124</w:t>
            </w:r>
          </w:p>
        </w:tc>
        <w:tc>
          <w:tcPr>
            <w:tcW w:w="68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9D41A8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94C4014">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C14513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1D5511F1">
        <w:tblPrEx>
          <w:tblCellMar>
            <w:top w:w="0" w:type="dxa"/>
            <w:left w:w="0" w:type="dxa"/>
            <w:bottom w:w="0" w:type="dxa"/>
            <w:right w:w="0" w:type="dxa"/>
          </w:tblCellMar>
        </w:tblPrEx>
        <w:trPr>
          <w:trHeight w:val="463" w:hRule="exact"/>
          <w:jc w:val="center"/>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2D165240">
            <w:pPr>
              <w:widowControl/>
              <w:tabs>
                <w:tab w:val="left" w:pos="1134"/>
              </w:tabs>
              <w:jc w:val="center"/>
              <w:rPr>
                <w:rFonts w:ascii="仿宋" w:hAnsi="仿宋" w:eastAsia="仿宋"/>
                <w:color w:val="000000" w:themeColor="text1"/>
                <w:sz w:val="24"/>
                <w14:textFill>
                  <w14:solidFill>
                    <w14:schemeClr w14:val="tx1"/>
                  </w14:solidFill>
                </w14:textFill>
              </w:rPr>
            </w:pPr>
          </w:p>
        </w:tc>
        <w:tc>
          <w:tcPr>
            <w:tcW w:w="21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E153373">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残疾人</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442B85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59</w:t>
            </w:r>
          </w:p>
        </w:tc>
        <w:tc>
          <w:tcPr>
            <w:tcW w:w="7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7B3DB7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56</w:t>
            </w:r>
          </w:p>
        </w:tc>
        <w:tc>
          <w:tcPr>
            <w:tcW w:w="94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59B1C6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C95536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54</w:t>
            </w:r>
          </w:p>
        </w:tc>
        <w:tc>
          <w:tcPr>
            <w:tcW w:w="68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3E2676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26CCF9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F28908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26767110">
        <w:tblPrEx>
          <w:tblCellMar>
            <w:top w:w="0" w:type="dxa"/>
            <w:left w:w="0" w:type="dxa"/>
            <w:bottom w:w="0" w:type="dxa"/>
            <w:right w:w="0" w:type="dxa"/>
          </w:tblCellMar>
        </w:tblPrEx>
        <w:trPr>
          <w:trHeight w:val="463" w:hRule="exact"/>
          <w:jc w:val="center"/>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0964581B">
            <w:pPr>
              <w:widowControl/>
              <w:tabs>
                <w:tab w:val="left" w:pos="1134"/>
              </w:tabs>
              <w:jc w:val="center"/>
              <w:rPr>
                <w:rFonts w:ascii="仿宋" w:hAnsi="仿宋" w:eastAsia="仿宋"/>
                <w:color w:val="000000" w:themeColor="text1"/>
                <w:sz w:val="24"/>
                <w14:textFill>
                  <w14:solidFill>
                    <w14:schemeClr w14:val="tx1"/>
                  </w14:solidFill>
                </w14:textFill>
              </w:rPr>
            </w:pPr>
          </w:p>
        </w:tc>
        <w:tc>
          <w:tcPr>
            <w:tcW w:w="21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49AC9BC">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青年医生</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927BAC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69</w:t>
            </w:r>
          </w:p>
        </w:tc>
        <w:tc>
          <w:tcPr>
            <w:tcW w:w="7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70C60A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33</w:t>
            </w:r>
          </w:p>
        </w:tc>
        <w:tc>
          <w:tcPr>
            <w:tcW w:w="94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3ED176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61626B2">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33</w:t>
            </w:r>
          </w:p>
        </w:tc>
        <w:tc>
          <w:tcPr>
            <w:tcW w:w="68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8F5FB5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0839F6A">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4B70A2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092E91AE">
        <w:tblPrEx>
          <w:tblCellMar>
            <w:top w:w="0" w:type="dxa"/>
            <w:left w:w="0" w:type="dxa"/>
            <w:bottom w:w="0" w:type="dxa"/>
            <w:right w:w="0" w:type="dxa"/>
          </w:tblCellMar>
        </w:tblPrEx>
        <w:trPr>
          <w:trHeight w:val="463" w:hRule="exact"/>
          <w:jc w:val="center"/>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43E3E90A">
            <w:pPr>
              <w:widowControl/>
              <w:tabs>
                <w:tab w:val="left" w:pos="1134"/>
              </w:tabs>
              <w:jc w:val="center"/>
              <w:rPr>
                <w:rFonts w:ascii="仿宋" w:hAnsi="仿宋" w:eastAsia="仿宋"/>
                <w:color w:val="000000" w:themeColor="text1"/>
                <w:sz w:val="24"/>
                <w14:textFill>
                  <w14:solidFill>
                    <w14:schemeClr w14:val="tx1"/>
                  </w14:solidFill>
                </w14:textFill>
              </w:rPr>
            </w:pPr>
          </w:p>
        </w:tc>
        <w:tc>
          <w:tcPr>
            <w:tcW w:w="21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B0611AA">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青年教师</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0B5D3C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w:t>
            </w:r>
          </w:p>
        </w:tc>
        <w:tc>
          <w:tcPr>
            <w:tcW w:w="7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9645CD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w:t>
            </w:r>
          </w:p>
        </w:tc>
        <w:tc>
          <w:tcPr>
            <w:tcW w:w="94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A64C45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348D0D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w:t>
            </w:r>
          </w:p>
        </w:tc>
        <w:tc>
          <w:tcPr>
            <w:tcW w:w="68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6518D9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5637AA7">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0FB88E0">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5BAC8C10">
        <w:tblPrEx>
          <w:tblCellMar>
            <w:top w:w="0" w:type="dxa"/>
            <w:left w:w="0" w:type="dxa"/>
            <w:bottom w:w="0" w:type="dxa"/>
            <w:right w:w="0" w:type="dxa"/>
          </w:tblCellMar>
        </w:tblPrEx>
        <w:trPr>
          <w:trHeight w:val="463" w:hRule="exact"/>
          <w:jc w:val="center"/>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595B0088">
            <w:pPr>
              <w:widowControl/>
              <w:tabs>
                <w:tab w:val="left" w:pos="1134"/>
              </w:tabs>
              <w:jc w:val="center"/>
              <w:rPr>
                <w:rFonts w:ascii="仿宋" w:hAnsi="仿宋" w:eastAsia="仿宋"/>
                <w:color w:val="000000" w:themeColor="text1"/>
                <w:sz w:val="24"/>
                <w14:textFill>
                  <w14:solidFill>
                    <w14:schemeClr w14:val="tx1"/>
                  </w14:solidFill>
                </w14:textFill>
              </w:rPr>
            </w:pPr>
          </w:p>
        </w:tc>
        <w:tc>
          <w:tcPr>
            <w:tcW w:w="21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FA72DDC">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农民工</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8EEE89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4418</w:t>
            </w:r>
          </w:p>
        </w:tc>
        <w:tc>
          <w:tcPr>
            <w:tcW w:w="7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89B9CD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4386</w:t>
            </w:r>
          </w:p>
        </w:tc>
        <w:tc>
          <w:tcPr>
            <w:tcW w:w="94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18893D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3630</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283960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756</w:t>
            </w:r>
          </w:p>
        </w:tc>
        <w:tc>
          <w:tcPr>
            <w:tcW w:w="68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33FB6E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0F8651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0F73E0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209A549D">
        <w:tblPrEx>
          <w:tblCellMar>
            <w:top w:w="0" w:type="dxa"/>
            <w:left w:w="0" w:type="dxa"/>
            <w:bottom w:w="0" w:type="dxa"/>
            <w:right w:w="0" w:type="dxa"/>
          </w:tblCellMar>
        </w:tblPrEx>
        <w:trPr>
          <w:trHeight w:val="463" w:hRule="exact"/>
          <w:jc w:val="center"/>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77DB8EE1">
            <w:pPr>
              <w:widowControl/>
              <w:tabs>
                <w:tab w:val="left" w:pos="1134"/>
              </w:tabs>
              <w:jc w:val="center"/>
              <w:rPr>
                <w:rFonts w:ascii="仿宋" w:hAnsi="仿宋" w:eastAsia="仿宋"/>
                <w:color w:val="000000" w:themeColor="text1"/>
                <w:sz w:val="24"/>
                <w14:textFill>
                  <w14:solidFill>
                    <w14:schemeClr w14:val="tx1"/>
                  </w14:solidFill>
                </w14:textFill>
              </w:rPr>
            </w:pPr>
          </w:p>
        </w:tc>
        <w:tc>
          <w:tcPr>
            <w:tcW w:w="21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B6490E6">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环卫工人</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2BBA643">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334</w:t>
            </w:r>
          </w:p>
        </w:tc>
        <w:tc>
          <w:tcPr>
            <w:tcW w:w="7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FB9C94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334</w:t>
            </w:r>
          </w:p>
        </w:tc>
        <w:tc>
          <w:tcPr>
            <w:tcW w:w="94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82B0C0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281</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404AB09">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53</w:t>
            </w:r>
          </w:p>
        </w:tc>
        <w:tc>
          <w:tcPr>
            <w:tcW w:w="68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E5C6A2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3B83B6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5BEB8A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r w14:paraId="67266634">
        <w:tblPrEx>
          <w:tblCellMar>
            <w:top w:w="0" w:type="dxa"/>
            <w:left w:w="0" w:type="dxa"/>
            <w:bottom w:w="0" w:type="dxa"/>
            <w:right w:w="0" w:type="dxa"/>
          </w:tblCellMar>
        </w:tblPrEx>
        <w:trPr>
          <w:trHeight w:val="463" w:hRule="exact"/>
          <w:jc w:val="center"/>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BDD6EE"/>
            <w:tcMar>
              <w:top w:w="0" w:type="dxa"/>
              <w:left w:w="108" w:type="dxa"/>
              <w:bottom w:w="0" w:type="dxa"/>
              <w:right w:w="108" w:type="dxa"/>
            </w:tcMar>
            <w:vAlign w:val="center"/>
          </w:tcPr>
          <w:p w14:paraId="73F62014">
            <w:pPr>
              <w:widowControl/>
              <w:tabs>
                <w:tab w:val="left" w:pos="1134"/>
              </w:tabs>
              <w:jc w:val="center"/>
              <w:rPr>
                <w:rFonts w:ascii="仿宋" w:hAnsi="仿宋" w:eastAsia="仿宋"/>
                <w:color w:val="000000" w:themeColor="text1"/>
                <w:sz w:val="24"/>
                <w14:textFill>
                  <w14:solidFill>
                    <w14:schemeClr w14:val="tx1"/>
                  </w14:solidFill>
                </w14:textFill>
              </w:rPr>
            </w:pPr>
          </w:p>
        </w:tc>
        <w:tc>
          <w:tcPr>
            <w:tcW w:w="21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E164DB8">
            <w:pPr>
              <w:widowControl/>
              <w:tabs>
                <w:tab w:val="left" w:pos="1134"/>
              </w:tabs>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公交司机</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87DA671">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165</w:t>
            </w:r>
          </w:p>
        </w:tc>
        <w:tc>
          <w:tcPr>
            <w:tcW w:w="72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9ABC14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165</w:t>
            </w:r>
          </w:p>
        </w:tc>
        <w:tc>
          <w:tcPr>
            <w:tcW w:w="94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2803808">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162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897C28B">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w:t>
            </w:r>
          </w:p>
        </w:tc>
        <w:tc>
          <w:tcPr>
            <w:tcW w:w="68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23961EC">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908D6FF">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8FBB276">
            <w:pPr>
              <w:widowControl/>
              <w:tabs>
                <w:tab w:val="left" w:pos="1134"/>
              </w:tabs>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0</w:t>
            </w:r>
          </w:p>
        </w:tc>
      </w:tr>
    </w:tbl>
    <w:p w14:paraId="5F67DA80">
      <w:pPr>
        <w:widowControl/>
        <w:tabs>
          <w:tab w:val="left" w:pos="1134"/>
        </w:tabs>
        <w:jc w:val="center"/>
        <w:rPr>
          <w:color w:val="000000" w:themeColor="text1"/>
          <w14:textFill>
            <w14:solidFill>
              <w14:schemeClr w14:val="tx1"/>
            </w14:solidFill>
          </w14:textFill>
        </w:rPr>
        <w:sectPr>
          <w:footerReference r:id="rId4" w:type="default"/>
          <w:type w:val="continuous"/>
          <w:pgSz w:w="11906" w:h="16838"/>
          <w:pgMar w:top="2098" w:right="1474" w:bottom="1985" w:left="1588" w:header="851" w:footer="992" w:gutter="0"/>
          <w:pgNumType w:start="0"/>
          <w:cols w:space="720" w:num="1"/>
          <w:docGrid w:type="lines" w:linePitch="312" w:charSpace="0"/>
        </w:sectPr>
      </w:pPr>
    </w:p>
    <w:p w14:paraId="00ACB630">
      <w:pPr>
        <w:tabs>
          <w:tab w:val="left" w:pos="1134"/>
        </w:tabs>
        <w:spacing w:line="720" w:lineRule="auto"/>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附表</w:t>
      </w:r>
      <w:r>
        <w:rPr>
          <w:rFonts w:ascii="仿宋" w:hAnsi="仿宋" w:eastAsia="仿宋"/>
          <w:b/>
          <w:color w:val="000000" w:themeColor="text1"/>
          <w:sz w:val="28"/>
          <w14:textFill>
            <w14:solidFill>
              <w14:schemeClr w14:val="tx1"/>
            </w14:solidFill>
          </w14:textFill>
        </w:rPr>
        <w:t>2</w:t>
      </w:r>
      <w:r>
        <w:rPr>
          <w:rFonts w:hint="eastAsia" w:ascii="仿宋" w:hAnsi="仿宋" w:eastAsia="仿宋"/>
          <w:b/>
          <w:color w:val="000000" w:themeColor="text1"/>
          <w:sz w:val="28"/>
          <w14:textFill>
            <w14:solidFill>
              <w14:schemeClr w14:val="tx1"/>
            </w14:solidFill>
          </w14:textFill>
        </w:rPr>
        <w:t>：“十四五”末保障性住房建设分配规划表</w:t>
      </w:r>
    </w:p>
    <w:p w14:paraId="2094234E">
      <w:pPr>
        <w:tabs>
          <w:tab w:val="left" w:pos="1134"/>
          <w:tab w:val="left" w:pos="10366"/>
        </w:tabs>
        <w:spacing w:line="560" w:lineRule="exact"/>
        <w:jc w:val="right"/>
        <w:rPr>
          <w:rFonts w:ascii="仿宋" w:hAnsi="仿宋" w:eastAsia="仿宋"/>
          <w:color w:val="000000" w:themeColor="text1"/>
          <w:sz w:val="28"/>
          <w14:textFill>
            <w14:solidFill>
              <w14:schemeClr w14:val="tx1"/>
            </w14:solidFill>
          </w14:textFill>
        </w:rPr>
      </w:pPr>
      <w:r>
        <w:rPr>
          <w:rFonts w:hint="eastAsia" w:ascii="仿宋" w:hAnsi="仿宋" w:eastAsia="仿宋"/>
          <w:color w:val="000000" w:themeColor="text1"/>
          <w:sz w:val="28"/>
          <w14:textFill>
            <w14:solidFill>
              <w14:schemeClr w14:val="tx1"/>
            </w14:solidFill>
          </w14:textFill>
        </w:rPr>
        <w:t>单位</w:t>
      </w:r>
      <w:r>
        <w:rPr>
          <w:rFonts w:hint="eastAsia" w:ascii="仿宋" w:hAnsi="仿宋" w:eastAsia="仿宋"/>
          <w:color w:val="000000" w:themeColor="text1"/>
          <w:sz w:val="28"/>
          <w:lang w:eastAsia="zh-CN"/>
          <w14:textFill>
            <w14:solidFill>
              <w14:schemeClr w14:val="tx1"/>
            </w14:solidFill>
          </w14:textFill>
        </w:rPr>
        <w:t>：</w:t>
      </w:r>
      <w:r>
        <w:rPr>
          <w:rFonts w:hint="eastAsia" w:ascii="仿宋" w:hAnsi="仿宋" w:eastAsia="仿宋"/>
          <w:color w:val="000000" w:themeColor="text1"/>
          <w:sz w:val="28"/>
          <w14:textFill>
            <w14:solidFill>
              <w14:schemeClr w14:val="tx1"/>
            </w14:solidFill>
          </w14:textFill>
        </w:rPr>
        <w:t>户、套、万平方米</w:t>
      </w:r>
    </w:p>
    <w:tbl>
      <w:tblPr>
        <w:tblStyle w:val="4"/>
        <w:tblW w:w="0" w:type="auto"/>
        <w:jc w:val="center"/>
        <w:tblLayout w:type="fixed"/>
        <w:tblCellMar>
          <w:top w:w="0" w:type="dxa"/>
          <w:left w:w="0" w:type="dxa"/>
          <w:bottom w:w="0" w:type="dxa"/>
          <w:right w:w="0" w:type="dxa"/>
        </w:tblCellMar>
      </w:tblPr>
      <w:tblGrid>
        <w:gridCol w:w="1097"/>
        <w:gridCol w:w="708"/>
        <w:gridCol w:w="707"/>
        <w:gridCol w:w="707"/>
        <w:gridCol w:w="795"/>
        <w:gridCol w:w="820"/>
        <w:gridCol w:w="820"/>
        <w:gridCol w:w="696"/>
        <w:gridCol w:w="599"/>
        <w:gridCol w:w="765"/>
        <w:gridCol w:w="820"/>
        <w:gridCol w:w="820"/>
        <w:gridCol w:w="823"/>
        <w:gridCol w:w="483"/>
        <w:gridCol w:w="715"/>
        <w:gridCol w:w="820"/>
        <w:gridCol w:w="820"/>
        <w:gridCol w:w="790"/>
      </w:tblGrid>
      <w:tr w14:paraId="4037E332">
        <w:tblPrEx>
          <w:tblCellMar>
            <w:top w:w="0" w:type="dxa"/>
            <w:left w:w="0" w:type="dxa"/>
            <w:bottom w:w="0" w:type="dxa"/>
            <w:right w:w="0" w:type="dxa"/>
          </w:tblCellMar>
        </w:tblPrEx>
        <w:trPr>
          <w:trHeight w:val="162" w:hRule="atLeast"/>
          <w:jc w:val="center"/>
        </w:trPr>
        <w:tc>
          <w:tcPr>
            <w:tcW w:w="1097"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BFA40E1">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年份</w:t>
            </w:r>
          </w:p>
        </w:tc>
        <w:tc>
          <w:tcPr>
            <w:tcW w:w="1415" w:type="dxa"/>
            <w:gridSpan w:val="2"/>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E8ABB50">
            <w:pPr>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租赁补贴</w:t>
            </w:r>
          </w:p>
        </w:tc>
        <w:tc>
          <w:tcPr>
            <w:tcW w:w="3838" w:type="dxa"/>
            <w:gridSpan w:val="5"/>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9ADDCEC">
            <w:pPr>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政府投资公共租赁房</w:t>
            </w:r>
          </w:p>
        </w:tc>
        <w:tc>
          <w:tcPr>
            <w:tcW w:w="3827" w:type="dxa"/>
            <w:gridSpan w:val="5"/>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F51BFF6">
            <w:pPr>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企业投资公共租赁住房</w:t>
            </w:r>
          </w:p>
        </w:tc>
        <w:tc>
          <w:tcPr>
            <w:tcW w:w="3628" w:type="dxa"/>
            <w:gridSpan w:val="5"/>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968B10A">
            <w:pPr>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经济房等保障性住房</w:t>
            </w:r>
          </w:p>
        </w:tc>
      </w:tr>
      <w:tr w14:paraId="0AE9CE55">
        <w:tblPrEx>
          <w:tblCellMar>
            <w:top w:w="0" w:type="dxa"/>
            <w:left w:w="0" w:type="dxa"/>
            <w:bottom w:w="0" w:type="dxa"/>
            <w:right w:w="0" w:type="dxa"/>
          </w:tblCellMar>
        </w:tblPrEx>
        <w:trPr>
          <w:trHeight w:val="162" w:hRule="atLeast"/>
          <w:jc w:val="center"/>
        </w:trPr>
        <w:tc>
          <w:tcPr>
            <w:tcW w:w="1097"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EBF71DB">
            <w:pPr>
              <w:tabs>
                <w:tab w:val="left" w:pos="1134"/>
              </w:tabs>
              <w:jc w:val="center"/>
              <w:rPr>
                <w:rFonts w:ascii="仿宋" w:hAnsi="仿宋" w:eastAsia="仿宋"/>
                <w:color w:val="000000" w:themeColor="text1"/>
                <w:sz w:val="22"/>
                <w14:textFill>
                  <w14:solidFill>
                    <w14:schemeClr w14:val="tx1"/>
                  </w14:solidFill>
                </w14:textFill>
              </w:rPr>
            </w:pPr>
          </w:p>
        </w:tc>
        <w:tc>
          <w:tcPr>
            <w:tcW w:w="708"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CB3CBCD">
            <w:pPr>
              <w:tabs>
                <w:tab w:val="left" w:pos="1134"/>
              </w:tabs>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新增保障户数</w:t>
            </w:r>
          </w:p>
        </w:tc>
        <w:tc>
          <w:tcPr>
            <w:tcW w:w="707"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2C1CB04">
            <w:pPr>
              <w:tabs>
                <w:tab w:val="left" w:pos="1134"/>
              </w:tabs>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期末在保户数</w:t>
            </w:r>
          </w:p>
        </w:tc>
        <w:tc>
          <w:tcPr>
            <w:tcW w:w="1502" w:type="dxa"/>
            <w:gridSpan w:val="2"/>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D54AA29">
            <w:pPr>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开工（筹集）</w:t>
            </w:r>
          </w:p>
        </w:tc>
        <w:tc>
          <w:tcPr>
            <w:tcW w:w="820"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B15AE89">
            <w:pPr>
              <w:tabs>
                <w:tab w:val="left" w:pos="1134"/>
              </w:tabs>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计划完成投资金额</w:t>
            </w:r>
          </w:p>
        </w:tc>
        <w:tc>
          <w:tcPr>
            <w:tcW w:w="820"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2D1ADD1">
            <w:pPr>
              <w:tabs>
                <w:tab w:val="left" w:pos="1134"/>
              </w:tabs>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新增保障户数</w:t>
            </w:r>
          </w:p>
        </w:tc>
        <w:tc>
          <w:tcPr>
            <w:tcW w:w="696"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F7615B9">
            <w:pPr>
              <w:tabs>
                <w:tab w:val="left" w:pos="1134"/>
              </w:tabs>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期末在保户数</w:t>
            </w:r>
          </w:p>
        </w:tc>
        <w:tc>
          <w:tcPr>
            <w:tcW w:w="1364" w:type="dxa"/>
            <w:gridSpan w:val="2"/>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61288F7">
            <w:pPr>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开工</w:t>
            </w:r>
          </w:p>
        </w:tc>
        <w:tc>
          <w:tcPr>
            <w:tcW w:w="820"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3503A2C">
            <w:pPr>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计划完成投资金额</w:t>
            </w:r>
          </w:p>
        </w:tc>
        <w:tc>
          <w:tcPr>
            <w:tcW w:w="820"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D90B1D6">
            <w:pPr>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新增保障户数</w:t>
            </w:r>
          </w:p>
        </w:tc>
        <w:tc>
          <w:tcPr>
            <w:tcW w:w="823"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42CD5DC">
            <w:pPr>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期末在保户数</w:t>
            </w:r>
          </w:p>
        </w:tc>
        <w:tc>
          <w:tcPr>
            <w:tcW w:w="1198" w:type="dxa"/>
            <w:gridSpan w:val="2"/>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DEC248C">
            <w:pPr>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开工</w:t>
            </w:r>
          </w:p>
        </w:tc>
        <w:tc>
          <w:tcPr>
            <w:tcW w:w="820"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0658FDB">
            <w:pPr>
              <w:tabs>
                <w:tab w:val="left" w:pos="1134"/>
              </w:tabs>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计划完成投资金额</w:t>
            </w:r>
          </w:p>
        </w:tc>
        <w:tc>
          <w:tcPr>
            <w:tcW w:w="820"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8B5C795">
            <w:pPr>
              <w:tabs>
                <w:tab w:val="left" w:pos="1134"/>
              </w:tabs>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新增保障户数</w:t>
            </w:r>
          </w:p>
        </w:tc>
        <w:tc>
          <w:tcPr>
            <w:tcW w:w="790"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2E971E7">
            <w:pPr>
              <w:tabs>
                <w:tab w:val="left" w:pos="1134"/>
              </w:tabs>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期末在保户数</w:t>
            </w:r>
          </w:p>
        </w:tc>
      </w:tr>
      <w:tr w14:paraId="0396EB0C">
        <w:tblPrEx>
          <w:tblCellMar>
            <w:top w:w="0" w:type="dxa"/>
            <w:left w:w="0" w:type="dxa"/>
            <w:bottom w:w="0" w:type="dxa"/>
            <w:right w:w="0" w:type="dxa"/>
          </w:tblCellMar>
        </w:tblPrEx>
        <w:trPr>
          <w:trHeight w:val="910" w:hRule="atLeast"/>
          <w:jc w:val="center"/>
        </w:trPr>
        <w:tc>
          <w:tcPr>
            <w:tcW w:w="1097"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834C8FD">
            <w:pPr>
              <w:tabs>
                <w:tab w:val="left" w:pos="1134"/>
              </w:tabs>
              <w:rPr>
                <w:rFonts w:ascii="仿宋" w:hAnsi="仿宋" w:eastAsia="仿宋"/>
                <w:color w:val="000000" w:themeColor="text1"/>
                <w:sz w:val="22"/>
                <w14:textFill>
                  <w14:solidFill>
                    <w14:schemeClr w14:val="tx1"/>
                  </w14:solidFill>
                </w14:textFill>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683FB85">
            <w:pPr>
              <w:tabs>
                <w:tab w:val="left" w:pos="1134"/>
              </w:tabs>
              <w:rPr>
                <w:rFonts w:ascii="仿宋" w:hAnsi="仿宋" w:eastAsia="仿宋"/>
                <w:color w:val="000000" w:themeColor="text1"/>
                <w:sz w:val="22"/>
                <w14:textFill>
                  <w14:solidFill>
                    <w14:schemeClr w14:val="tx1"/>
                  </w14:solidFill>
                </w14:textFill>
              </w:rPr>
            </w:pPr>
          </w:p>
        </w:tc>
        <w:tc>
          <w:tcPr>
            <w:tcW w:w="707"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5DBFEAC">
            <w:pPr>
              <w:tabs>
                <w:tab w:val="left" w:pos="1134"/>
              </w:tabs>
              <w:rPr>
                <w:rFonts w:ascii="仿宋" w:hAnsi="仿宋" w:eastAsia="仿宋"/>
                <w:color w:val="000000" w:themeColor="text1"/>
                <w:sz w:val="22"/>
                <w14:textFill>
                  <w14:solidFill>
                    <w14:schemeClr w14:val="tx1"/>
                  </w14:solidFill>
                </w14:textFill>
              </w:rPr>
            </w:pPr>
          </w:p>
        </w:tc>
        <w:tc>
          <w:tcPr>
            <w:tcW w:w="7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FAA68A0">
            <w:pPr>
              <w:tabs>
                <w:tab w:val="left" w:pos="1134"/>
              </w:tabs>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套数</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BF33CF3">
            <w:pPr>
              <w:tabs>
                <w:tab w:val="left" w:pos="1134"/>
              </w:tabs>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建筑面积</w:t>
            </w:r>
          </w:p>
        </w:tc>
        <w:tc>
          <w:tcPr>
            <w:tcW w:w="820"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959568B">
            <w:pPr>
              <w:tabs>
                <w:tab w:val="left" w:pos="1134"/>
              </w:tabs>
              <w:rPr>
                <w:rFonts w:ascii="仿宋" w:hAnsi="仿宋" w:eastAsia="仿宋"/>
                <w:color w:val="000000" w:themeColor="text1"/>
                <w:sz w:val="22"/>
                <w14:textFill>
                  <w14:solidFill>
                    <w14:schemeClr w14:val="tx1"/>
                  </w14:solidFill>
                </w14:textFill>
              </w:rPr>
            </w:pPr>
          </w:p>
        </w:tc>
        <w:tc>
          <w:tcPr>
            <w:tcW w:w="820"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380DCC1">
            <w:pPr>
              <w:tabs>
                <w:tab w:val="left" w:pos="1134"/>
              </w:tabs>
              <w:rPr>
                <w:rFonts w:ascii="仿宋" w:hAnsi="仿宋" w:eastAsia="仿宋"/>
                <w:color w:val="000000" w:themeColor="text1"/>
                <w:sz w:val="22"/>
                <w14:textFill>
                  <w14:solidFill>
                    <w14:schemeClr w14:val="tx1"/>
                  </w14:solidFill>
                </w14:textFill>
              </w:rPr>
            </w:pPr>
          </w:p>
        </w:tc>
        <w:tc>
          <w:tcPr>
            <w:tcW w:w="696"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235E293">
            <w:pPr>
              <w:tabs>
                <w:tab w:val="left" w:pos="1134"/>
              </w:tabs>
              <w:rPr>
                <w:rFonts w:ascii="仿宋" w:hAnsi="仿宋" w:eastAsia="仿宋"/>
                <w:color w:val="000000" w:themeColor="text1"/>
                <w:sz w:val="22"/>
                <w14:textFill>
                  <w14:solidFill>
                    <w14:schemeClr w14:val="tx1"/>
                  </w14:solidFill>
                </w14:textFill>
              </w:rPr>
            </w:pPr>
          </w:p>
        </w:tc>
        <w:tc>
          <w:tcPr>
            <w:tcW w:w="59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05770B1">
            <w:pPr>
              <w:tabs>
                <w:tab w:val="left" w:pos="1134"/>
              </w:tabs>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套数</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EDB9E7F">
            <w:pPr>
              <w:tabs>
                <w:tab w:val="left" w:pos="1134"/>
              </w:tabs>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建筑面积</w:t>
            </w:r>
          </w:p>
        </w:tc>
        <w:tc>
          <w:tcPr>
            <w:tcW w:w="820"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5A5A53C">
            <w:pPr>
              <w:tabs>
                <w:tab w:val="left" w:pos="1134"/>
              </w:tabs>
              <w:rPr>
                <w:rFonts w:ascii="仿宋" w:hAnsi="仿宋" w:eastAsia="仿宋"/>
                <w:color w:val="000000" w:themeColor="text1"/>
                <w:sz w:val="22"/>
                <w14:textFill>
                  <w14:solidFill>
                    <w14:schemeClr w14:val="tx1"/>
                  </w14:solidFill>
                </w14:textFill>
              </w:rPr>
            </w:pPr>
          </w:p>
        </w:tc>
        <w:tc>
          <w:tcPr>
            <w:tcW w:w="820"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6AF4397">
            <w:pPr>
              <w:tabs>
                <w:tab w:val="left" w:pos="1134"/>
              </w:tabs>
              <w:rPr>
                <w:rFonts w:ascii="仿宋" w:hAnsi="仿宋" w:eastAsia="仿宋"/>
                <w:color w:val="000000" w:themeColor="text1"/>
                <w:sz w:val="22"/>
                <w14:textFill>
                  <w14:solidFill>
                    <w14:schemeClr w14:val="tx1"/>
                  </w14:solidFill>
                </w14:textFill>
              </w:rPr>
            </w:pPr>
          </w:p>
        </w:tc>
        <w:tc>
          <w:tcPr>
            <w:tcW w:w="823"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EF4AE73">
            <w:pPr>
              <w:tabs>
                <w:tab w:val="left" w:pos="1134"/>
              </w:tabs>
              <w:rPr>
                <w:rFonts w:ascii="仿宋" w:hAnsi="仿宋" w:eastAsia="仿宋"/>
                <w:color w:val="000000" w:themeColor="text1"/>
                <w:sz w:val="22"/>
                <w14:textFill>
                  <w14:solidFill>
                    <w14:schemeClr w14:val="tx1"/>
                  </w14:solidFill>
                </w14:textFill>
              </w:rPr>
            </w:pPr>
          </w:p>
        </w:tc>
        <w:tc>
          <w:tcPr>
            <w:tcW w:w="48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391A738">
            <w:pPr>
              <w:tabs>
                <w:tab w:val="left" w:pos="1134"/>
              </w:tabs>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套数</w:t>
            </w:r>
          </w:p>
        </w:tc>
        <w:tc>
          <w:tcPr>
            <w:tcW w:w="71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0395C55">
            <w:pPr>
              <w:tabs>
                <w:tab w:val="left" w:pos="1134"/>
              </w:tabs>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建筑面积</w:t>
            </w:r>
          </w:p>
        </w:tc>
        <w:tc>
          <w:tcPr>
            <w:tcW w:w="820"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7DBC53D">
            <w:pPr>
              <w:tabs>
                <w:tab w:val="left" w:pos="1134"/>
              </w:tabs>
              <w:rPr>
                <w:rFonts w:ascii="仿宋" w:hAnsi="仿宋" w:eastAsia="仿宋"/>
                <w:color w:val="000000" w:themeColor="text1"/>
                <w:sz w:val="22"/>
                <w14:textFill>
                  <w14:solidFill>
                    <w14:schemeClr w14:val="tx1"/>
                  </w14:solidFill>
                </w14:textFill>
              </w:rPr>
            </w:pPr>
          </w:p>
        </w:tc>
        <w:tc>
          <w:tcPr>
            <w:tcW w:w="820"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E98BCC7">
            <w:pPr>
              <w:tabs>
                <w:tab w:val="left" w:pos="1134"/>
              </w:tabs>
              <w:rPr>
                <w:rFonts w:ascii="仿宋" w:hAnsi="仿宋" w:eastAsia="仿宋"/>
                <w:color w:val="000000" w:themeColor="text1"/>
                <w:sz w:val="22"/>
                <w14:textFill>
                  <w14:solidFill>
                    <w14:schemeClr w14:val="tx1"/>
                  </w14:solidFill>
                </w14:textFill>
              </w:rPr>
            </w:pPr>
          </w:p>
        </w:tc>
        <w:tc>
          <w:tcPr>
            <w:tcW w:w="790"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60BF1CA">
            <w:pPr>
              <w:tabs>
                <w:tab w:val="left" w:pos="1134"/>
              </w:tabs>
              <w:rPr>
                <w:rFonts w:ascii="仿宋" w:hAnsi="仿宋" w:eastAsia="仿宋"/>
                <w:color w:val="000000" w:themeColor="text1"/>
                <w:sz w:val="22"/>
                <w14:textFill>
                  <w14:solidFill>
                    <w14:schemeClr w14:val="tx1"/>
                  </w14:solidFill>
                </w14:textFill>
              </w:rPr>
            </w:pPr>
          </w:p>
        </w:tc>
      </w:tr>
      <w:tr w14:paraId="6B4815DA">
        <w:tblPrEx>
          <w:tblCellMar>
            <w:top w:w="0" w:type="dxa"/>
            <w:left w:w="0" w:type="dxa"/>
            <w:bottom w:w="0" w:type="dxa"/>
            <w:right w:w="0" w:type="dxa"/>
          </w:tblCellMar>
        </w:tblPrEx>
        <w:trPr>
          <w:trHeight w:val="635" w:hRule="atLeast"/>
          <w:jc w:val="center"/>
        </w:trPr>
        <w:tc>
          <w:tcPr>
            <w:tcW w:w="10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0584F48">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合计</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C1AFFB3">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3</w:t>
            </w:r>
            <w:r>
              <w:rPr>
                <w:rFonts w:ascii="仿宋" w:hAnsi="仿宋" w:eastAsia="仿宋"/>
                <w:color w:val="000000" w:themeColor="text1"/>
                <w:sz w:val="22"/>
                <w14:textFill>
                  <w14:solidFill>
                    <w14:schemeClr w14:val="tx1"/>
                  </w14:solidFill>
                </w14:textFill>
              </w:rPr>
              <w:t>50</w:t>
            </w:r>
          </w:p>
        </w:tc>
        <w:tc>
          <w:tcPr>
            <w:tcW w:w="7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80EE1EB">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3</w:t>
            </w:r>
            <w:r>
              <w:rPr>
                <w:rFonts w:ascii="仿宋" w:hAnsi="仿宋" w:eastAsia="仿宋"/>
                <w:color w:val="000000" w:themeColor="text1"/>
                <w:sz w:val="22"/>
                <w14:textFill>
                  <w14:solidFill>
                    <w14:schemeClr w14:val="tx1"/>
                  </w14:solidFill>
                </w14:textFill>
              </w:rPr>
              <w:t>50</w:t>
            </w:r>
          </w:p>
        </w:tc>
        <w:tc>
          <w:tcPr>
            <w:tcW w:w="7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4E28432">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A65DE0D">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7CD803D">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30D6667">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69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F0381FB">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043</w:t>
            </w:r>
          </w:p>
        </w:tc>
        <w:tc>
          <w:tcPr>
            <w:tcW w:w="59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CCB145F">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DEE9FE6">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D4D00E9">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F800484">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955DA81">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48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8466312">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1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93EB695">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E5F2CA0">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AC1A0B9">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BDB958F">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6</w:t>
            </w:r>
            <w:r>
              <w:rPr>
                <w:rFonts w:ascii="仿宋" w:hAnsi="仿宋" w:eastAsia="仿宋"/>
                <w:color w:val="000000" w:themeColor="text1"/>
                <w:sz w:val="22"/>
                <w14:textFill>
                  <w14:solidFill>
                    <w14:schemeClr w14:val="tx1"/>
                  </w14:solidFill>
                </w14:textFill>
              </w:rPr>
              <w:t>98</w:t>
            </w:r>
          </w:p>
        </w:tc>
      </w:tr>
      <w:tr w14:paraId="79D3535D">
        <w:tblPrEx>
          <w:tblCellMar>
            <w:top w:w="0" w:type="dxa"/>
            <w:left w:w="0" w:type="dxa"/>
            <w:bottom w:w="0" w:type="dxa"/>
            <w:right w:w="0" w:type="dxa"/>
          </w:tblCellMar>
        </w:tblPrEx>
        <w:trPr>
          <w:trHeight w:val="619" w:hRule="atLeast"/>
          <w:jc w:val="center"/>
        </w:trPr>
        <w:tc>
          <w:tcPr>
            <w:tcW w:w="10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7EECA5F">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w:t>
            </w:r>
            <w:r>
              <w:rPr>
                <w:rFonts w:ascii="仿宋" w:hAnsi="仿宋" w:eastAsia="仿宋"/>
                <w:color w:val="000000" w:themeColor="text1"/>
                <w:sz w:val="22"/>
                <w14:textFill>
                  <w14:solidFill>
                    <w14:schemeClr w14:val="tx1"/>
                  </w14:solidFill>
                </w14:textFill>
              </w:rPr>
              <w:t>021</w:t>
            </w:r>
            <w:r>
              <w:rPr>
                <w:rFonts w:hint="eastAsia" w:ascii="仿宋" w:hAnsi="仿宋" w:eastAsia="仿宋"/>
                <w:color w:val="000000" w:themeColor="text1"/>
                <w:sz w:val="22"/>
                <w14:textFill>
                  <w14:solidFill>
                    <w14:schemeClr w14:val="tx1"/>
                  </w14:solidFill>
                </w14:textFill>
              </w:rPr>
              <w:t>年</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162C03A">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5</w:t>
            </w:r>
            <w:r>
              <w:rPr>
                <w:rFonts w:ascii="仿宋" w:hAnsi="仿宋" w:eastAsia="仿宋"/>
                <w:color w:val="000000" w:themeColor="text1"/>
                <w:sz w:val="22"/>
                <w14:textFill>
                  <w14:solidFill>
                    <w14:schemeClr w14:val="tx1"/>
                  </w14:solidFill>
                </w14:textFill>
              </w:rPr>
              <w:t>0</w:t>
            </w:r>
          </w:p>
        </w:tc>
        <w:tc>
          <w:tcPr>
            <w:tcW w:w="7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ABF5791">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5</w:t>
            </w:r>
            <w:r>
              <w:rPr>
                <w:rFonts w:ascii="仿宋" w:hAnsi="仿宋" w:eastAsia="仿宋"/>
                <w:color w:val="000000" w:themeColor="text1"/>
                <w:sz w:val="22"/>
                <w14:textFill>
                  <w14:solidFill>
                    <w14:schemeClr w14:val="tx1"/>
                  </w14:solidFill>
                </w14:textFill>
              </w:rPr>
              <w:t>0</w:t>
            </w:r>
          </w:p>
        </w:tc>
        <w:tc>
          <w:tcPr>
            <w:tcW w:w="7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4266F75">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2D5A915">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90F87FF">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737C164">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69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1D1CFB3">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043</w:t>
            </w:r>
          </w:p>
        </w:tc>
        <w:tc>
          <w:tcPr>
            <w:tcW w:w="59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A90AD31">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129DB4B">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C0CE146">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320A8F9">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547D097">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48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BCCF2F7">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1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3FA8434">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156EBD0">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8E3ACB4">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3EFFCB2">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6</w:t>
            </w:r>
            <w:r>
              <w:rPr>
                <w:rFonts w:ascii="仿宋" w:hAnsi="仿宋" w:eastAsia="仿宋"/>
                <w:color w:val="000000" w:themeColor="text1"/>
                <w:sz w:val="22"/>
                <w14:textFill>
                  <w14:solidFill>
                    <w14:schemeClr w14:val="tx1"/>
                  </w14:solidFill>
                </w14:textFill>
              </w:rPr>
              <w:t>98</w:t>
            </w:r>
          </w:p>
        </w:tc>
      </w:tr>
      <w:tr w14:paraId="7A212216">
        <w:tblPrEx>
          <w:tblCellMar>
            <w:top w:w="0" w:type="dxa"/>
            <w:left w:w="0" w:type="dxa"/>
            <w:bottom w:w="0" w:type="dxa"/>
            <w:right w:w="0" w:type="dxa"/>
          </w:tblCellMar>
        </w:tblPrEx>
        <w:trPr>
          <w:trHeight w:val="619" w:hRule="atLeast"/>
          <w:jc w:val="center"/>
        </w:trPr>
        <w:tc>
          <w:tcPr>
            <w:tcW w:w="10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338CBAF">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w:t>
            </w:r>
            <w:r>
              <w:rPr>
                <w:rFonts w:ascii="仿宋" w:hAnsi="仿宋" w:eastAsia="仿宋"/>
                <w:color w:val="000000" w:themeColor="text1"/>
                <w:sz w:val="22"/>
                <w14:textFill>
                  <w14:solidFill>
                    <w14:schemeClr w14:val="tx1"/>
                  </w14:solidFill>
                </w14:textFill>
              </w:rPr>
              <w:t>022</w:t>
            </w:r>
            <w:r>
              <w:rPr>
                <w:rFonts w:hint="eastAsia" w:ascii="仿宋" w:hAnsi="仿宋" w:eastAsia="仿宋"/>
                <w:color w:val="000000" w:themeColor="text1"/>
                <w:sz w:val="22"/>
                <w14:textFill>
                  <w14:solidFill>
                    <w14:schemeClr w14:val="tx1"/>
                  </w14:solidFill>
                </w14:textFill>
              </w:rPr>
              <w:t>年</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5A99E02">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6</w:t>
            </w:r>
            <w:r>
              <w:rPr>
                <w:rFonts w:ascii="仿宋" w:hAnsi="仿宋" w:eastAsia="仿宋"/>
                <w:color w:val="000000" w:themeColor="text1"/>
                <w:sz w:val="22"/>
                <w14:textFill>
                  <w14:solidFill>
                    <w14:schemeClr w14:val="tx1"/>
                  </w14:solidFill>
                </w14:textFill>
              </w:rPr>
              <w:t>0</w:t>
            </w:r>
          </w:p>
        </w:tc>
        <w:tc>
          <w:tcPr>
            <w:tcW w:w="7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6F119F5">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10</w:t>
            </w:r>
          </w:p>
        </w:tc>
        <w:tc>
          <w:tcPr>
            <w:tcW w:w="7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FFFEF6F">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6A4B6E2">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B173595">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C43C2F8">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69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1041BB9">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043</w:t>
            </w:r>
          </w:p>
        </w:tc>
        <w:tc>
          <w:tcPr>
            <w:tcW w:w="59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41306E2">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6B00556">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CD1E0F4">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91E487F">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99299CE">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48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869B511">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1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61023B8">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85106F4">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47B8F8C">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BF48C84">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6</w:t>
            </w:r>
            <w:r>
              <w:rPr>
                <w:rFonts w:ascii="仿宋" w:hAnsi="仿宋" w:eastAsia="仿宋"/>
                <w:color w:val="000000" w:themeColor="text1"/>
                <w:sz w:val="22"/>
                <w14:textFill>
                  <w14:solidFill>
                    <w14:schemeClr w14:val="tx1"/>
                  </w14:solidFill>
                </w14:textFill>
              </w:rPr>
              <w:t>98</w:t>
            </w:r>
          </w:p>
        </w:tc>
      </w:tr>
      <w:tr w14:paraId="0C8DBCB3">
        <w:tblPrEx>
          <w:tblCellMar>
            <w:top w:w="0" w:type="dxa"/>
            <w:left w:w="0" w:type="dxa"/>
            <w:bottom w:w="0" w:type="dxa"/>
            <w:right w:w="0" w:type="dxa"/>
          </w:tblCellMar>
        </w:tblPrEx>
        <w:trPr>
          <w:trHeight w:val="619" w:hRule="atLeast"/>
          <w:jc w:val="center"/>
        </w:trPr>
        <w:tc>
          <w:tcPr>
            <w:tcW w:w="10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1607723">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w:t>
            </w:r>
            <w:r>
              <w:rPr>
                <w:rFonts w:ascii="仿宋" w:hAnsi="仿宋" w:eastAsia="仿宋"/>
                <w:color w:val="000000" w:themeColor="text1"/>
                <w:sz w:val="22"/>
                <w14:textFill>
                  <w14:solidFill>
                    <w14:schemeClr w14:val="tx1"/>
                  </w14:solidFill>
                </w14:textFill>
              </w:rPr>
              <w:t>023</w:t>
            </w:r>
            <w:r>
              <w:rPr>
                <w:rFonts w:hint="eastAsia" w:ascii="仿宋" w:hAnsi="仿宋" w:eastAsia="仿宋"/>
                <w:color w:val="000000" w:themeColor="text1"/>
                <w:sz w:val="22"/>
                <w14:textFill>
                  <w14:solidFill>
                    <w14:schemeClr w14:val="tx1"/>
                  </w14:solidFill>
                </w14:textFill>
              </w:rPr>
              <w:t>年</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BAA8C60">
            <w:pPr>
              <w:tabs>
                <w:tab w:val="left" w:pos="1134"/>
              </w:tabs>
              <w:spacing w:line="560" w:lineRule="exac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70</w:t>
            </w:r>
          </w:p>
        </w:tc>
        <w:tc>
          <w:tcPr>
            <w:tcW w:w="7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9529F51">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80</w:t>
            </w:r>
          </w:p>
        </w:tc>
        <w:tc>
          <w:tcPr>
            <w:tcW w:w="7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A637C40">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A312DB2">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ECBB8F3">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31606B1">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69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372E774">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043</w:t>
            </w:r>
          </w:p>
        </w:tc>
        <w:tc>
          <w:tcPr>
            <w:tcW w:w="59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7E42495">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1F91864">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8D090B2">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44ABFBC">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C660C46">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48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2504714">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1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3515319">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E664166">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835E9C9">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E765AC7">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6</w:t>
            </w:r>
            <w:r>
              <w:rPr>
                <w:rFonts w:ascii="仿宋" w:hAnsi="仿宋" w:eastAsia="仿宋"/>
                <w:color w:val="000000" w:themeColor="text1"/>
                <w:sz w:val="22"/>
                <w14:textFill>
                  <w14:solidFill>
                    <w14:schemeClr w14:val="tx1"/>
                  </w14:solidFill>
                </w14:textFill>
              </w:rPr>
              <w:t>98</w:t>
            </w:r>
          </w:p>
        </w:tc>
      </w:tr>
      <w:tr w14:paraId="195693AE">
        <w:tblPrEx>
          <w:tblCellMar>
            <w:top w:w="0" w:type="dxa"/>
            <w:left w:w="0" w:type="dxa"/>
            <w:bottom w:w="0" w:type="dxa"/>
            <w:right w:w="0" w:type="dxa"/>
          </w:tblCellMar>
        </w:tblPrEx>
        <w:trPr>
          <w:trHeight w:val="619" w:hRule="atLeast"/>
          <w:jc w:val="center"/>
        </w:trPr>
        <w:tc>
          <w:tcPr>
            <w:tcW w:w="10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5C46BEB">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w:t>
            </w:r>
            <w:r>
              <w:rPr>
                <w:rFonts w:ascii="仿宋" w:hAnsi="仿宋" w:eastAsia="仿宋"/>
                <w:color w:val="000000" w:themeColor="text1"/>
                <w:sz w:val="22"/>
                <w14:textFill>
                  <w14:solidFill>
                    <w14:schemeClr w14:val="tx1"/>
                  </w14:solidFill>
                </w14:textFill>
              </w:rPr>
              <w:t>024</w:t>
            </w:r>
            <w:r>
              <w:rPr>
                <w:rFonts w:hint="eastAsia" w:ascii="仿宋" w:hAnsi="仿宋" w:eastAsia="仿宋"/>
                <w:color w:val="000000" w:themeColor="text1"/>
                <w:sz w:val="22"/>
                <w14:textFill>
                  <w14:solidFill>
                    <w14:schemeClr w14:val="tx1"/>
                  </w14:solidFill>
                </w14:textFill>
              </w:rPr>
              <w:t>年</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6FC7583">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8</w:t>
            </w:r>
            <w:r>
              <w:rPr>
                <w:rFonts w:ascii="仿宋" w:hAnsi="仿宋" w:eastAsia="仿宋"/>
                <w:color w:val="000000" w:themeColor="text1"/>
                <w:sz w:val="22"/>
                <w14:textFill>
                  <w14:solidFill>
                    <w14:schemeClr w14:val="tx1"/>
                  </w14:solidFill>
                </w14:textFill>
              </w:rPr>
              <w:t>0</w:t>
            </w:r>
          </w:p>
        </w:tc>
        <w:tc>
          <w:tcPr>
            <w:tcW w:w="7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1763312">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w:t>
            </w:r>
            <w:r>
              <w:rPr>
                <w:rFonts w:ascii="仿宋" w:hAnsi="仿宋" w:eastAsia="仿宋"/>
                <w:color w:val="000000" w:themeColor="text1"/>
                <w:sz w:val="22"/>
                <w14:textFill>
                  <w14:solidFill>
                    <w14:schemeClr w14:val="tx1"/>
                  </w14:solidFill>
                </w14:textFill>
              </w:rPr>
              <w:t>60</w:t>
            </w:r>
          </w:p>
        </w:tc>
        <w:tc>
          <w:tcPr>
            <w:tcW w:w="7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BDE1B41">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142F764">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FA4D898">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1BC7EF3">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69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CD35F19">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043</w:t>
            </w:r>
          </w:p>
        </w:tc>
        <w:tc>
          <w:tcPr>
            <w:tcW w:w="59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B7AAD32">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32FFBE9">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4FC142A">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53EA35C">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CC8A3CA">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48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58EDAFB">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1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A9F89FD">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C514792">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CA7370F">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3709710">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6</w:t>
            </w:r>
            <w:r>
              <w:rPr>
                <w:rFonts w:ascii="仿宋" w:hAnsi="仿宋" w:eastAsia="仿宋"/>
                <w:color w:val="000000" w:themeColor="text1"/>
                <w:sz w:val="22"/>
                <w14:textFill>
                  <w14:solidFill>
                    <w14:schemeClr w14:val="tx1"/>
                  </w14:solidFill>
                </w14:textFill>
              </w:rPr>
              <w:t>98</w:t>
            </w:r>
          </w:p>
        </w:tc>
      </w:tr>
      <w:tr w14:paraId="29A8B5E1">
        <w:tblPrEx>
          <w:tblCellMar>
            <w:top w:w="0" w:type="dxa"/>
            <w:left w:w="0" w:type="dxa"/>
            <w:bottom w:w="0" w:type="dxa"/>
            <w:right w:w="0" w:type="dxa"/>
          </w:tblCellMar>
        </w:tblPrEx>
        <w:trPr>
          <w:trHeight w:val="619" w:hRule="atLeast"/>
          <w:jc w:val="center"/>
        </w:trPr>
        <w:tc>
          <w:tcPr>
            <w:tcW w:w="109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3F9D20A">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w:t>
            </w:r>
            <w:r>
              <w:rPr>
                <w:rFonts w:ascii="仿宋" w:hAnsi="仿宋" w:eastAsia="仿宋"/>
                <w:color w:val="000000" w:themeColor="text1"/>
                <w:sz w:val="22"/>
                <w14:textFill>
                  <w14:solidFill>
                    <w14:schemeClr w14:val="tx1"/>
                  </w14:solidFill>
                </w14:textFill>
              </w:rPr>
              <w:t>025</w:t>
            </w:r>
            <w:r>
              <w:rPr>
                <w:rFonts w:hint="eastAsia" w:ascii="仿宋" w:hAnsi="仿宋" w:eastAsia="仿宋"/>
                <w:color w:val="000000" w:themeColor="text1"/>
                <w:sz w:val="22"/>
                <w14:textFill>
                  <w14:solidFill>
                    <w14:schemeClr w14:val="tx1"/>
                  </w14:solidFill>
                </w14:textFill>
              </w:rPr>
              <w:t>年</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5F05F0C">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9</w:t>
            </w:r>
            <w:r>
              <w:rPr>
                <w:rFonts w:ascii="仿宋" w:hAnsi="仿宋" w:eastAsia="仿宋"/>
                <w:color w:val="000000" w:themeColor="text1"/>
                <w:sz w:val="22"/>
                <w14:textFill>
                  <w14:solidFill>
                    <w14:schemeClr w14:val="tx1"/>
                  </w14:solidFill>
                </w14:textFill>
              </w:rPr>
              <w:t>0</w:t>
            </w:r>
          </w:p>
        </w:tc>
        <w:tc>
          <w:tcPr>
            <w:tcW w:w="7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E20F183">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3</w:t>
            </w:r>
            <w:r>
              <w:rPr>
                <w:rFonts w:ascii="仿宋" w:hAnsi="仿宋" w:eastAsia="仿宋"/>
                <w:color w:val="000000" w:themeColor="text1"/>
                <w:sz w:val="22"/>
                <w14:textFill>
                  <w14:solidFill>
                    <w14:schemeClr w14:val="tx1"/>
                  </w14:solidFill>
                </w14:textFill>
              </w:rPr>
              <w:t>50</w:t>
            </w:r>
          </w:p>
        </w:tc>
        <w:tc>
          <w:tcPr>
            <w:tcW w:w="7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73DA722">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FCA2F4D">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1687493">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1339350">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696"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0A1B468">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043</w:t>
            </w:r>
          </w:p>
        </w:tc>
        <w:tc>
          <w:tcPr>
            <w:tcW w:w="59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ADBCA57">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F3BB627">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2D333D3">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323E99B">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7DF08C5">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48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FF041F8">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1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3117C21">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139AEC6">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A20E6EF">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F12605F">
            <w:pPr>
              <w:tabs>
                <w:tab w:val="left" w:pos="1134"/>
              </w:tabs>
              <w:spacing w:line="560" w:lineRule="exac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6</w:t>
            </w:r>
            <w:r>
              <w:rPr>
                <w:rFonts w:ascii="仿宋" w:hAnsi="仿宋" w:eastAsia="仿宋"/>
                <w:color w:val="000000" w:themeColor="text1"/>
                <w:sz w:val="22"/>
                <w14:textFill>
                  <w14:solidFill>
                    <w14:schemeClr w14:val="tx1"/>
                  </w14:solidFill>
                </w14:textFill>
              </w:rPr>
              <w:t>98</w:t>
            </w:r>
          </w:p>
        </w:tc>
      </w:tr>
    </w:tbl>
    <w:p w14:paraId="3FD5E196">
      <w:pPr>
        <w:tabs>
          <w:tab w:val="left" w:pos="1134"/>
        </w:tabs>
        <w:spacing w:line="560" w:lineRule="exact"/>
        <w:jc w:val="center"/>
        <w:rPr>
          <w:color w:val="000000" w:themeColor="text1"/>
          <w14:textFill>
            <w14:solidFill>
              <w14:schemeClr w14:val="tx1"/>
            </w14:solidFill>
          </w14:textFill>
        </w:rPr>
        <w:sectPr>
          <w:pgSz w:w="16838" w:h="11906" w:orient="landscape"/>
          <w:pgMar w:top="1588" w:right="2098" w:bottom="1474" w:left="1134" w:header="851" w:footer="992" w:gutter="0"/>
          <w:cols w:space="720" w:num="1"/>
          <w:docGrid w:type="lines" w:linePitch="312" w:charSpace="0"/>
        </w:sectPr>
      </w:pPr>
    </w:p>
    <w:p w14:paraId="5D59E5C7">
      <w:pPr>
        <w:tabs>
          <w:tab w:val="left" w:pos="1134"/>
        </w:tabs>
        <w:spacing w:line="720" w:lineRule="auto"/>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附表</w:t>
      </w:r>
      <w:r>
        <w:rPr>
          <w:rFonts w:ascii="仿宋" w:hAnsi="仿宋" w:eastAsia="仿宋"/>
          <w:b/>
          <w:color w:val="000000" w:themeColor="text1"/>
          <w:sz w:val="28"/>
          <w14:textFill>
            <w14:solidFill>
              <w14:schemeClr w14:val="tx1"/>
            </w14:solidFill>
          </w14:textFill>
        </w:rPr>
        <w:t>3</w:t>
      </w:r>
      <w:r>
        <w:rPr>
          <w:rFonts w:hint="eastAsia" w:ascii="仿宋" w:hAnsi="仿宋" w:eastAsia="仿宋"/>
          <w:b/>
          <w:color w:val="000000" w:themeColor="text1"/>
          <w:sz w:val="28"/>
          <w14:textFill>
            <w14:solidFill>
              <w14:schemeClr w14:val="tx1"/>
            </w14:solidFill>
          </w14:textFill>
        </w:rPr>
        <w:t>：“十四五”保障性住房保障规划情况表</w:t>
      </w:r>
    </w:p>
    <w:p w14:paraId="42BF19F7">
      <w:pPr>
        <w:tabs>
          <w:tab w:val="left" w:pos="1134"/>
          <w:tab w:val="left" w:pos="6663"/>
          <w:tab w:val="left" w:pos="10348"/>
        </w:tabs>
        <w:jc w:val="righ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单位：户</w:t>
      </w:r>
    </w:p>
    <w:tbl>
      <w:tblPr>
        <w:tblStyle w:val="4"/>
        <w:tblW w:w="0" w:type="auto"/>
        <w:tblInd w:w="0" w:type="dxa"/>
        <w:tblLayout w:type="fixed"/>
        <w:tblCellMar>
          <w:top w:w="0" w:type="dxa"/>
          <w:left w:w="0" w:type="dxa"/>
          <w:bottom w:w="0" w:type="dxa"/>
          <w:right w:w="0" w:type="dxa"/>
        </w:tblCellMar>
      </w:tblPr>
      <w:tblGrid>
        <w:gridCol w:w="1144"/>
        <w:gridCol w:w="785"/>
        <w:gridCol w:w="785"/>
        <w:gridCol w:w="786"/>
        <w:gridCol w:w="786"/>
        <w:gridCol w:w="787"/>
        <w:gridCol w:w="786"/>
        <w:gridCol w:w="787"/>
        <w:gridCol w:w="786"/>
        <w:gridCol w:w="787"/>
        <w:gridCol w:w="823"/>
      </w:tblGrid>
      <w:tr w14:paraId="0838FB80">
        <w:tblPrEx>
          <w:tblCellMar>
            <w:top w:w="0" w:type="dxa"/>
            <w:left w:w="0" w:type="dxa"/>
            <w:bottom w:w="0" w:type="dxa"/>
            <w:right w:w="0" w:type="dxa"/>
          </w:tblCellMar>
        </w:tblPrEx>
        <w:trPr>
          <w:trHeight w:val="1030" w:hRule="atLeast"/>
        </w:trPr>
        <w:tc>
          <w:tcPr>
            <w:tcW w:w="1144"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515EB4A">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分类</w:t>
            </w:r>
          </w:p>
        </w:tc>
        <w:tc>
          <w:tcPr>
            <w:tcW w:w="785"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877CCC6">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合计</w:t>
            </w:r>
          </w:p>
        </w:tc>
        <w:tc>
          <w:tcPr>
            <w:tcW w:w="1571" w:type="dxa"/>
            <w:gridSpan w:val="2"/>
            <w:tcBorders>
              <w:top w:val="single" w:color="000000" w:sz="4" w:space="0"/>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6D54F86">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租赁补贴</w:t>
            </w:r>
          </w:p>
        </w:tc>
        <w:tc>
          <w:tcPr>
            <w:tcW w:w="1573" w:type="dxa"/>
            <w:gridSpan w:val="2"/>
            <w:tcBorders>
              <w:top w:val="single" w:color="000000" w:sz="4" w:space="0"/>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9E09FBF">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政府投资</w:t>
            </w:r>
          </w:p>
          <w:p w14:paraId="79980347">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公共租赁住房</w:t>
            </w:r>
          </w:p>
        </w:tc>
        <w:tc>
          <w:tcPr>
            <w:tcW w:w="1573" w:type="dxa"/>
            <w:gridSpan w:val="2"/>
            <w:tcBorders>
              <w:top w:val="single" w:color="000000" w:sz="4" w:space="0"/>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558F725">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企业投资</w:t>
            </w:r>
          </w:p>
          <w:p w14:paraId="39BF41BC">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公共租赁住房</w:t>
            </w:r>
          </w:p>
        </w:tc>
        <w:tc>
          <w:tcPr>
            <w:tcW w:w="1573" w:type="dxa"/>
            <w:gridSpan w:val="2"/>
            <w:tcBorders>
              <w:top w:val="single" w:color="000000" w:sz="4" w:space="0"/>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9B12570">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经适房等</w:t>
            </w:r>
          </w:p>
          <w:p w14:paraId="78E0F45B">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保障性住房</w:t>
            </w:r>
          </w:p>
        </w:tc>
        <w:tc>
          <w:tcPr>
            <w:tcW w:w="823"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4AA0A0F">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lang w:eastAsia="zh-CN"/>
                <w14:textFill>
                  <w14:solidFill>
                    <w14:schemeClr w14:val="tx1"/>
                  </w14:solidFill>
                </w14:textFill>
              </w:rPr>
              <w:t>截至</w:t>
            </w:r>
            <w:r>
              <w:rPr>
                <w:rFonts w:hint="eastAsia" w:ascii="仿宋" w:hAnsi="仿宋" w:eastAsia="仿宋"/>
                <w:color w:val="000000" w:themeColor="text1"/>
                <w:sz w:val="22"/>
                <w14:textFill>
                  <w14:solidFill>
                    <w14:schemeClr w14:val="tx1"/>
                  </w14:solidFill>
                </w14:textFill>
              </w:rPr>
              <w:t>2025年底待保障户数</w:t>
            </w:r>
          </w:p>
        </w:tc>
      </w:tr>
      <w:tr w14:paraId="3982EBD4">
        <w:tblPrEx>
          <w:tblCellMar>
            <w:top w:w="0" w:type="dxa"/>
            <w:left w:w="0" w:type="dxa"/>
            <w:bottom w:w="0" w:type="dxa"/>
            <w:right w:w="0" w:type="dxa"/>
          </w:tblCellMar>
        </w:tblPrEx>
        <w:trPr>
          <w:trHeight w:val="686" w:hRule="atLeast"/>
        </w:trPr>
        <w:tc>
          <w:tcPr>
            <w:tcW w:w="1144"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613DD0A">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5"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13309DF">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5"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946628A">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新增保障户数</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19D7230">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期末在保户数</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A9E40C4">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新增保障户数</w:t>
            </w: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621E920">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期末在保户数</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FD72977">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新增保障户数</w:t>
            </w: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B25A56A">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期末在保户数</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6451B02">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新增保障户数</w:t>
            </w: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99F9C6A">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期末在保户数</w:t>
            </w:r>
          </w:p>
        </w:tc>
        <w:tc>
          <w:tcPr>
            <w:tcW w:w="823"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397E790">
            <w:pPr>
              <w:widowControl/>
              <w:tabs>
                <w:tab w:val="left" w:pos="1134"/>
              </w:tabs>
              <w:jc w:val="center"/>
              <w:rPr>
                <w:rFonts w:ascii="仿宋" w:hAnsi="仿宋" w:eastAsia="仿宋"/>
                <w:color w:val="000000" w:themeColor="text1"/>
                <w:sz w:val="22"/>
                <w14:textFill>
                  <w14:solidFill>
                    <w14:schemeClr w14:val="tx1"/>
                  </w14:solidFill>
                </w14:textFill>
              </w:rPr>
            </w:pPr>
          </w:p>
        </w:tc>
      </w:tr>
      <w:tr w14:paraId="29455F6F">
        <w:tblPrEx>
          <w:tblCellMar>
            <w:top w:w="0" w:type="dxa"/>
            <w:left w:w="0" w:type="dxa"/>
            <w:bottom w:w="0" w:type="dxa"/>
            <w:right w:w="0" w:type="dxa"/>
          </w:tblCellMar>
        </w:tblPrEx>
        <w:trPr>
          <w:trHeight w:val="343" w:hRule="atLeast"/>
        </w:trPr>
        <w:tc>
          <w:tcPr>
            <w:tcW w:w="1144"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D129550">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按人员类型分</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AD1A5D1">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1</w:t>
            </w:r>
            <w:r>
              <w:rPr>
                <w:rFonts w:ascii="仿宋" w:hAnsi="仿宋" w:eastAsia="仿宋"/>
                <w:b/>
                <w:color w:val="000000" w:themeColor="text1"/>
                <w:sz w:val="22"/>
                <w14:textFill>
                  <w14:solidFill>
                    <w14:schemeClr w14:val="tx1"/>
                  </w14:solidFill>
                </w14:textFill>
              </w:rPr>
              <w:t>743</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F23A437">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3</w:t>
            </w:r>
            <w:r>
              <w:rPr>
                <w:rFonts w:ascii="仿宋" w:hAnsi="仿宋" w:eastAsia="仿宋"/>
                <w:b/>
                <w:color w:val="000000" w:themeColor="text1"/>
                <w:sz w:val="22"/>
                <w14:textFill>
                  <w14:solidFill>
                    <w14:schemeClr w14:val="tx1"/>
                  </w14:solidFill>
                </w14:textFill>
              </w:rPr>
              <w:t>50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738BC3F">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35</w:t>
            </w:r>
            <w:r>
              <w:rPr>
                <w:rFonts w:ascii="仿宋" w:hAnsi="仿宋" w:eastAsia="仿宋"/>
                <w:b/>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92F1E84">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0</w:t>
            </w: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8E79430">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1</w:t>
            </w:r>
            <w:r>
              <w:rPr>
                <w:rFonts w:ascii="仿宋" w:hAnsi="仿宋" w:eastAsia="仿宋"/>
                <w:b/>
                <w:color w:val="000000" w:themeColor="text1"/>
                <w:sz w:val="22"/>
                <w14:textFill>
                  <w14:solidFill>
                    <w14:schemeClr w14:val="tx1"/>
                  </w14:solidFill>
                </w14:textFill>
              </w:rPr>
              <w:t>043</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F95C691">
            <w:pPr>
              <w:widowControl/>
              <w:tabs>
                <w:tab w:val="left" w:pos="1134"/>
              </w:tabs>
              <w:jc w:val="center"/>
              <w:rPr>
                <w:rFonts w:ascii="仿宋" w:hAnsi="仿宋" w:eastAsia="仿宋"/>
                <w:b/>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EC72F83">
            <w:pPr>
              <w:widowControl/>
              <w:tabs>
                <w:tab w:val="left" w:pos="1134"/>
              </w:tabs>
              <w:jc w:val="center"/>
              <w:rPr>
                <w:rFonts w:ascii="仿宋" w:hAnsi="仿宋" w:eastAsia="仿宋"/>
                <w:b/>
                <w:color w:val="000000" w:themeColor="text1"/>
                <w:sz w:val="22"/>
                <w14:textFill>
                  <w14:solidFill>
                    <w14:schemeClr w14:val="tx1"/>
                  </w14:solidFill>
                </w14:textFill>
              </w:rPr>
            </w:pP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FC99D9F">
            <w:pPr>
              <w:widowControl/>
              <w:tabs>
                <w:tab w:val="left" w:pos="1134"/>
              </w:tabs>
              <w:jc w:val="center"/>
              <w:rPr>
                <w:rFonts w:ascii="仿宋" w:hAnsi="仿宋" w:eastAsia="仿宋"/>
                <w:b/>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21490D0">
            <w:pPr>
              <w:widowControl/>
              <w:tabs>
                <w:tab w:val="left" w:pos="1134"/>
              </w:tabs>
              <w:jc w:val="center"/>
              <w:rPr>
                <w:rFonts w:ascii="仿宋" w:hAnsi="仿宋" w:eastAsia="仿宋"/>
                <w:b/>
                <w:color w:val="000000" w:themeColor="text1"/>
                <w:sz w:val="22"/>
                <w14:textFill>
                  <w14:solidFill>
                    <w14:schemeClr w14:val="tx1"/>
                  </w14:solidFill>
                </w14:textFill>
              </w:rPr>
            </w:pPr>
          </w:p>
        </w:tc>
        <w:tc>
          <w:tcPr>
            <w:tcW w:w="82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C1F1FE2">
            <w:pPr>
              <w:widowControl/>
              <w:tabs>
                <w:tab w:val="left" w:pos="1134"/>
              </w:tabs>
              <w:jc w:val="center"/>
              <w:rPr>
                <w:rFonts w:ascii="仿宋" w:hAnsi="仿宋" w:eastAsia="仿宋"/>
                <w:b/>
                <w:color w:val="000000" w:themeColor="text1"/>
                <w:sz w:val="22"/>
                <w14:textFill>
                  <w14:solidFill>
                    <w14:schemeClr w14:val="tx1"/>
                  </w14:solidFill>
                </w14:textFill>
              </w:rPr>
            </w:pPr>
          </w:p>
        </w:tc>
      </w:tr>
      <w:tr w14:paraId="6283341B">
        <w:tblPrEx>
          <w:tblCellMar>
            <w:top w:w="0" w:type="dxa"/>
            <w:left w:w="0" w:type="dxa"/>
            <w:bottom w:w="0" w:type="dxa"/>
            <w:right w:w="0" w:type="dxa"/>
          </w:tblCellMar>
        </w:tblPrEx>
        <w:trPr>
          <w:trHeight w:val="343" w:hRule="atLeast"/>
        </w:trPr>
        <w:tc>
          <w:tcPr>
            <w:tcW w:w="1144"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B17600A">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低保家庭</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B78C1B2">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4</w:t>
            </w:r>
            <w:r>
              <w:rPr>
                <w:rFonts w:ascii="仿宋" w:hAnsi="仿宋" w:eastAsia="仿宋"/>
                <w:color w:val="000000" w:themeColor="text1"/>
                <w:sz w:val="22"/>
                <w14:textFill>
                  <w14:solidFill>
                    <w14:schemeClr w14:val="tx1"/>
                  </w14:solidFill>
                </w14:textFill>
              </w:rPr>
              <w:t>9</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DA76F0E">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A673499">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9144AEF">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9AD8E7E">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w:t>
            </w:r>
            <w:r>
              <w:rPr>
                <w:rFonts w:ascii="仿宋" w:hAnsi="仿宋" w:eastAsia="仿宋"/>
                <w:color w:val="000000" w:themeColor="text1"/>
                <w:sz w:val="22"/>
                <w14:textFill>
                  <w14:solidFill>
                    <w14:schemeClr w14:val="tx1"/>
                  </w14:solidFill>
                </w14:textFill>
              </w:rPr>
              <w:t>9</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557E8D2">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AA13F71">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F3181E9">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DAA6899">
            <w:pPr>
              <w:widowControl/>
              <w:tabs>
                <w:tab w:val="left" w:pos="1134"/>
              </w:tabs>
              <w:jc w:val="center"/>
              <w:rPr>
                <w:rFonts w:ascii="仿宋" w:hAnsi="仿宋" w:eastAsia="仿宋"/>
                <w:color w:val="000000" w:themeColor="text1"/>
                <w:sz w:val="22"/>
                <w14:textFill>
                  <w14:solidFill>
                    <w14:schemeClr w14:val="tx1"/>
                  </w14:solidFill>
                </w14:textFill>
              </w:rPr>
            </w:pPr>
          </w:p>
        </w:tc>
        <w:tc>
          <w:tcPr>
            <w:tcW w:w="82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148813D">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r>
      <w:tr w14:paraId="1ADC23F2">
        <w:tblPrEx>
          <w:tblCellMar>
            <w:top w:w="0" w:type="dxa"/>
            <w:left w:w="0" w:type="dxa"/>
            <w:bottom w:w="0" w:type="dxa"/>
            <w:right w:w="0" w:type="dxa"/>
          </w:tblCellMar>
        </w:tblPrEx>
        <w:trPr>
          <w:trHeight w:val="343" w:hRule="atLeast"/>
        </w:trPr>
        <w:tc>
          <w:tcPr>
            <w:tcW w:w="1144"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5B28D5E">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低收入</w:t>
            </w:r>
          </w:p>
          <w:p w14:paraId="244EE8E7">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家庭</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D1D7427">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6</w:t>
            </w:r>
            <w:r>
              <w:rPr>
                <w:rFonts w:ascii="仿宋" w:hAnsi="仿宋" w:eastAsia="仿宋"/>
                <w:color w:val="000000" w:themeColor="text1"/>
                <w:sz w:val="22"/>
                <w14:textFill>
                  <w14:solidFill>
                    <w14:schemeClr w14:val="tx1"/>
                  </w14:solidFill>
                </w14:textFill>
              </w:rPr>
              <w:t>80</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6848985">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20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7F66085">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20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9C0E318">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66F3B89">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4</w:t>
            </w:r>
            <w:r>
              <w:rPr>
                <w:rFonts w:ascii="仿宋" w:hAnsi="仿宋" w:eastAsia="仿宋"/>
                <w:color w:val="000000" w:themeColor="text1"/>
                <w:sz w:val="22"/>
                <w14:textFill>
                  <w14:solidFill>
                    <w14:schemeClr w14:val="tx1"/>
                  </w14:solidFill>
                </w14:textFill>
              </w:rPr>
              <w:t>40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81F7987">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1342D61">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73E3875">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9B45CF4">
            <w:pPr>
              <w:widowControl/>
              <w:tabs>
                <w:tab w:val="left" w:pos="1134"/>
              </w:tabs>
              <w:jc w:val="center"/>
              <w:rPr>
                <w:rFonts w:ascii="仿宋" w:hAnsi="仿宋" w:eastAsia="仿宋"/>
                <w:color w:val="000000" w:themeColor="text1"/>
                <w:sz w:val="22"/>
                <w14:textFill>
                  <w14:solidFill>
                    <w14:schemeClr w14:val="tx1"/>
                  </w14:solidFill>
                </w14:textFill>
              </w:rPr>
            </w:pPr>
          </w:p>
        </w:tc>
        <w:tc>
          <w:tcPr>
            <w:tcW w:w="82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76DAECC">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r>
      <w:tr w14:paraId="2355C4E0">
        <w:tblPrEx>
          <w:tblCellMar>
            <w:top w:w="0" w:type="dxa"/>
            <w:left w:w="0" w:type="dxa"/>
            <w:bottom w:w="0" w:type="dxa"/>
            <w:right w:w="0" w:type="dxa"/>
          </w:tblCellMar>
        </w:tblPrEx>
        <w:trPr>
          <w:trHeight w:val="343" w:hRule="atLeast"/>
        </w:trPr>
        <w:tc>
          <w:tcPr>
            <w:tcW w:w="1144"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38A1373">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中等偏下收入家庭</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7538E8A">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6</w:t>
            </w:r>
            <w:r>
              <w:rPr>
                <w:rFonts w:ascii="仿宋" w:hAnsi="仿宋" w:eastAsia="仿宋"/>
                <w:color w:val="000000" w:themeColor="text1"/>
                <w:sz w:val="22"/>
                <w14:textFill>
                  <w14:solidFill>
                    <w14:schemeClr w14:val="tx1"/>
                  </w14:solidFill>
                </w14:textFill>
              </w:rPr>
              <w:t>43</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8EDEFEB">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10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000DB2A">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10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9468252">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700CFDD">
            <w:pPr>
              <w:widowControl/>
              <w:tabs>
                <w:tab w:val="left" w:pos="1134"/>
              </w:tabs>
              <w:jc w:val="center"/>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423</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79A23DF">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642B1DD">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66C74B2">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3641612">
            <w:pPr>
              <w:widowControl/>
              <w:tabs>
                <w:tab w:val="left" w:pos="1134"/>
              </w:tabs>
              <w:jc w:val="center"/>
              <w:rPr>
                <w:rFonts w:ascii="仿宋" w:hAnsi="仿宋" w:eastAsia="仿宋"/>
                <w:color w:val="000000" w:themeColor="text1"/>
                <w:sz w:val="22"/>
                <w14:textFill>
                  <w14:solidFill>
                    <w14:schemeClr w14:val="tx1"/>
                  </w14:solidFill>
                </w14:textFill>
              </w:rPr>
            </w:pPr>
          </w:p>
        </w:tc>
        <w:tc>
          <w:tcPr>
            <w:tcW w:w="82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1B4665C">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r>
      <w:tr w14:paraId="23AEDEAE">
        <w:tblPrEx>
          <w:tblCellMar>
            <w:top w:w="0" w:type="dxa"/>
            <w:left w:w="0" w:type="dxa"/>
            <w:bottom w:w="0" w:type="dxa"/>
            <w:right w:w="0" w:type="dxa"/>
          </w:tblCellMar>
        </w:tblPrEx>
        <w:trPr>
          <w:trHeight w:val="343" w:hRule="atLeast"/>
        </w:trPr>
        <w:tc>
          <w:tcPr>
            <w:tcW w:w="1144"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435AAC4">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新就业无房职工</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406B815">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3</w:t>
            </w:r>
            <w:r>
              <w:rPr>
                <w:rFonts w:ascii="仿宋" w:hAnsi="仿宋" w:eastAsia="仿宋"/>
                <w:color w:val="000000" w:themeColor="text1"/>
                <w:sz w:val="22"/>
                <w14:textFill>
                  <w14:solidFill>
                    <w14:schemeClr w14:val="tx1"/>
                  </w14:solidFill>
                </w14:textFill>
              </w:rPr>
              <w:t>11</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0A72976">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8</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2360ED5">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8</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07B75B2">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F3CE289">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51</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D266284">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3DF1C55">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730BBC3">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643B42F">
            <w:pPr>
              <w:widowControl/>
              <w:tabs>
                <w:tab w:val="left" w:pos="1134"/>
              </w:tabs>
              <w:jc w:val="center"/>
              <w:rPr>
                <w:rFonts w:ascii="仿宋" w:hAnsi="仿宋" w:eastAsia="仿宋"/>
                <w:color w:val="000000" w:themeColor="text1"/>
                <w:sz w:val="22"/>
                <w14:textFill>
                  <w14:solidFill>
                    <w14:schemeClr w14:val="tx1"/>
                  </w14:solidFill>
                </w14:textFill>
              </w:rPr>
            </w:pPr>
          </w:p>
        </w:tc>
        <w:tc>
          <w:tcPr>
            <w:tcW w:w="82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9280873">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r>
      <w:tr w14:paraId="4732D706">
        <w:tblPrEx>
          <w:tblCellMar>
            <w:top w:w="0" w:type="dxa"/>
            <w:left w:w="0" w:type="dxa"/>
            <w:bottom w:w="0" w:type="dxa"/>
            <w:right w:w="0" w:type="dxa"/>
          </w:tblCellMar>
        </w:tblPrEx>
        <w:trPr>
          <w:trHeight w:val="686" w:hRule="atLeast"/>
        </w:trPr>
        <w:tc>
          <w:tcPr>
            <w:tcW w:w="1144"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FB16927">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稳定就业外来务工人员</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858BF98">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6</w:t>
            </w:r>
            <w:r>
              <w:rPr>
                <w:rFonts w:ascii="仿宋" w:hAnsi="仿宋" w:eastAsia="仿宋"/>
                <w:color w:val="000000" w:themeColor="text1"/>
                <w:sz w:val="22"/>
                <w14:textFill>
                  <w14:solidFill>
                    <w14:schemeClr w14:val="tx1"/>
                  </w14:solidFill>
                </w14:textFill>
              </w:rPr>
              <w:t>0</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B476A81">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3</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5F9873D">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3</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B1F9D20">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E8DF44D">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CBB60DF">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FFB9316">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5350265">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1839BAA">
            <w:pPr>
              <w:widowControl/>
              <w:tabs>
                <w:tab w:val="left" w:pos="1134"/>
              </w:tabs>
              <w:jc w:val="center"/>
              <w:rPr>
                <w:rFonts w:ascii="仿宋" w:hAnsi="仿宋" w:eastAsia="仿宋"/>
                <w:color w:val="000000" w:themeColor="text1"/>
                <w:sz w:val="22"/>
                <w14:textFill>
                  <w14:solidFill>
                    <w14:schemeClr w14:val="tx1"/>
                  </w14:solidFill>
                </w14:textFill>
              </w:rPr>
            </w:pPr>
          </w:p>
        </w:tc>
        <w:tc>
          <w:tcPr>
            <w:tcW w:w="82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C4163D8">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r>
      <w:tr w14:paraId="0EA0EE52">
        <w:tblPrEx>
          <w:tblCellMar>
            <w:top w:w="0" w:type="dxa"/>
            <w:left w:w="0" w:type="dxa"/>
            <w:bottom w:w="0" w:type="dxa"/>
            <w:right w:w="0" w:type="dxa"/>
          </w:tblCellMar>
        </w:tblPrEx>
        <w:trPr>
          <w:trHeight w:val="343" w:hRule="atLeast"/>
        </w:trPr>
        <w:tc>
          <w:tcPr>
            <w:tcW w:w="1144"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2D3E7F8">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按保障群体分</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DA737A7">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1</w:t>
            </w:r>
            <w:r>
              <w:rPr>
                <w:rFonts w:ascii="仿宋" w:hAnsi="仿宋" w:eastAsia="仿宋"/>
                <w:b/>
                <w:color w:val="000000" w:themeColor="text1"/>
                <w:sz w:val="22"/>
                <w14:textFill>
                  <w14:solidFill>
                    <w14:schemeClr w14:val="tx1"/>
                  </w14:solidFill>
                </w14:textFill>
              </w:rPr>
              <w:t>743</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E4E3D88">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3</w:t>
            </w:r>
            <w:r>
              <w:rPr>
                <w:rFonts w:ascii="仿宋" w:hAnsi="仿宋" w:eastAsia="仿宋"/>
                <w:b/>
                <w:color w:val="000000" w:themeColor="text1"/>
                <w:sz w:val="22"/>
                <w14:textFill>
                  <w14:solidFill>
                    <w14:schemeClr w14:val="tx1"/>
                  </w14:solidFill>
                </w14:textFill>
              </w:rPr>
              <w:t>50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BB43366">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35</w:t>
            </w:r>
            <w:r>
              <w:rPr>
                <w:rFonts w:ascii="仿宋" w:hAnsi="仿宋" w:eastAsia="仿宋"/>
                <w:b/>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D3D74D6">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0</w:t>
            </w: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6A1469D">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1</w:t>
            </w:r>
            <w:r>
              <w:rPr>
                <w:rFonts w:ascii="仿宋" w:hAnsi="仿宋" w:eastAsia="仿宋"/>
                <w:b/>
                <w:color w:val="000000" w:themeColor="text1"/>
                <w:sz w:val="22"/>
                <w14:textFill>
                  <w14:solidFill>
                    <w14:schemeClr w14:val="tx1"/>
                  </w14:solidFill>
                </w14:textFill>
              </w:rPr>
              <w:t>043</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E317C23">
            <w:pPr>
              <w:widowControl/>
              <w:tabs>
                <w:tab w:val="left" w:pos="1134"/>
              </w:tabs>
              <w:jc w:val="center"/>
              <w:rPr>
                <w:rFonts w:ascii="仿宋" w:hAnsi="仿宋" w:eastAsia="仿宋"/>
                <w:b/>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28C5E86">
            <w:pPr>
              <w:widowControl/>
              <w:tabs>
                <w:tab w:val="left" w:pos="1134"/>
              </w:tabs>
              <w:jc w:val="center"/>
              <w:rPr>
                <w:rFonts w:ascii="仿宋" w:hAnsi="仿宋" w:eastAsia="仿宋"/>
                <w:b/>
                <w:color w:val="000000" w:themeColor="text1"/>
                <w:sz w:val="22"/>
                <w14:textFill>
                  <w14:solidFill>
                    <w14:schemeClr w14:val="tx1"/>
                  </w14:solidFill>
                </w14:textFill>
              </w:rPr>
            </w:pP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D4797D5">
            <w:pPr>
              <w:widowControl/>
              <w:tabs>
                <w:tab w:val="left" w:pos="1134"/>
              </w:tabs>
              <w:jc w:val="center"/>
              <w:rPr>
                <w:rFonts w:ascii="仿宋" w:hAnsi="仿宋" w:eastAsia="仿宋"/>
                <w:b/>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C8081B5">
            <w:pPr>
              <w:widowControl/>
              <w:tabs>
                <w:tab w:val="left" w:pos="1134"/>
              </w:tabs>
              <w:jc w:val="center"/>
              <w:rPr>
                <w:rFonts w:ascii="仿宋" w:hAnsi="仿宋" w:eastAsia="仿宋"/>
                <w:b/>
                <w:color w:val="000000" w:themeColor="text1"/>
                <w:sz w:val="22"/>
                <w14:textFill>
                  <w14:solidFill>
                    <w14:schemeClr w14:val="tx1"/>
                  </w14:solidFill>
                </w14:textFill>
              </w:rPr>
            </w:pPr>
          </w:p>
        </w:tc>
        <w:tc>
          <w:tcPr>
            <w:tcW w:w="82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2076212">
            <w:pPr>
              <w:widowControl/>
              <w:tabs>
                <w:tab w:val="left" w:pos="1134"/>
              </w:tabs>
              <w:jc w:val="center"/>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0</w:t>
            </w:r>
          </w:p>
        </w:tc>
      </w:tr>
      <w:tr w14:paraId="59D12F32">
        <w:tblPrEx>
          <w:tblCellMar>
            <w:top w:w="0" w:type="dxa"/>
            <w:left w:w="0" w:type="dxa"/>
            <w:bottom w:w="0" w:type="dxa"/>
            <w:right w:w="0" w:type="dxa"/>
          </w:tblCellMar>
        </w:tblPrEx>
        <w:trPr>
          <w:trHeight w:val="343" w:hRule="atLeast"/>
        </w:trPr>
        <w:tc>
          <w:tcPr>
            <w:tcW w:w="1144"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C4BDEDC">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60岁以上老人</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E2DF0A1">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44</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4CA0E04">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CCFBAA6">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3B3142E">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F52540A">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24</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A147FDE">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39C3DB4">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3DFC0E5">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65514B8">
            <w:pPr>
              <w:widowControl/>
              <w:tabs>
                <w:tab w:val="left" w:pos="1134"/>
              </w:tabs>
              <w:jc w:val="center"/>
              <w:rPr>
                <w:rFonts w:ascii="仿宋" w:hAnsi="仿宋" w:eastAsia="仿宋"/>
                <w:color w:val="000000" w:themeColor="text1"/>
                <w:sz w:val="22"/>
                <w14:textFill>
                  <w14:solidFill>
                    <w14:schemeClr w14:val="tx1"/>
                  </w14:solidFill>
                </w14:textFill>
              </w:rPr>
            </w:pPr>
          </w:p>
        </w:tc>
        <w:tc>
          <w:tcPr>
            <w:tcW w:w="82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5A966C9">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r>
      <w:tr w14:paraId="52C08704">
        <w:tblPrEx>
          <w:tblCellMar>
            <w:top w:w="0" w:type="dxa"/>
            <w:left w:w="0" w:type="dxa"/>
            <w:bottom w:w="0" w:type="dxa"/>
            <w:right w:w="0" w:type="dxa"/>
          </w:tblCellMar>
        </w:tblPrEx>
        <w:trPr>
          <w:trHeight w:val="343" w:hRule="atLeast"/>
        </w:trPr>
        <w:tc>
          <w:tcPr>
            <w:tcW w:w="1144"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EAAF2B9">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残疾人</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1B7CEA0">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9</w:t>
            </w:r>
            <w:r>
              <w:rPr>
                <w:rFonts w:ascii="仿宋" w:hAnsi="仿宋" w:eastAsia="仿宋"/>
                <w:color w:val="000000" w:themeColor="text1"/>
                <w:sz w:val="22"/>
                <w14:textFill>
                  <w14:solidFill>
                    <w14:schemeClr w14:val="tx1"/>
                  </w14:solidFill>
                </w14:textFill>
              </w:rPr>
              <w:t>4</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D3869A1">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7201A67">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9364698">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89A33A5">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5</w:t>
            </w:r>
            <w:r>
              <w:rPr>
                <w:rFonts w:ascii="仿宋" w:hAnsi="仿宋" w:eastAsia="仿宋"/>
                <w:color w:val="000000" w:themeColor="text1"/>
                <w:sz w:val="22"/>
                <w14:textFill>
                  <w14:solidFill>
                    <w14:schemeClr w14:val="tx1"/>
                  </w14:solidFill>
                </w14:textFill>
              </w:rPr>
              <w:t>4</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D226EE9">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BC7E860">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52B6A81">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ECDD485">
            <w:pPr>
              <w:widowControl/>
              <w:tabs>
                <w:tab w:val="left" w:pos="1134"/>
              </w:tabs>
              <w:jc w:val="center"/>
              <w:rPr>
                <w:rFonts w:ascii="仿宋" w:hAnsi="仿宋" w:eastAsia="仿宋"/>
                <w:color w:val="000000" w:themeColor="text1"/>
                <w:sz w:val="22"/>
                <w14:textFill>
                  <w14:solidFill>
                    <w14:schemeClr w14:val="tx1"/>
                  </w14:solidFill>
                </w14:textFill>
              </w:rPr>
            </w:pPr>
          </w:p>
        </w:tc>
        <w:tc>
          <w:tcPr>
            <w:tcW w:w="82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52027D3">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r>
      <w:tr w14:paraId="51DF63E0">
        <w:tblPrEx>
          <w:tblCellMar>
            <w:top w:w="0" w:type="dxa"/>
            <w:left w:w="0" w:type="dxa"/>
            <w:bottom w:w="0" w:type="dxa"/>
            <w:right w:w="0" w:type="dxa"/>
          </w:tblCellMar>
        </w:tblPrEx>
        <w:trPr>
          <w:trHeight w:val="343" w:hRule="atLeast"/>
        </w:trPr>
        <w:tc>
          <w:tcPr>
            <w:tcW w:w="1144"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6E1A5E1">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青年医生</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EDDEBEA">
            <w:pPr>
              <w:widowControl/>
              <w:tabs>
                <w:tab w:val="left" w:pos="1134"/>
              </w:tabs>
              <w:jc w:val="center"/>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93</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F253C2C">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3</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0E51719">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3</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6E8B9C0">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3F5A92A">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3</w:t>
            </w:r>
            <w:r>
              <w:rPr>
                <w:rFonts w:ascii="仿宋" w:hAnsi="仿宋" w:eastAsia="仿宋"/>
                <w:color w:val="000000" w:themeColor="text1"/>
                <w:sz w:val="22"/>
                <w14:textFill>
                  <w14:solidFill>
                    <w14:schemeClr w14:val="tx1"/>
                  </w14:solidFill>
                </w14:textFill>
              </w:rPr>
              <w:t>3</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EA6255A">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83C7760">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87DCD94">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53A7937">
            <w:pPr>
              <w:widowControl/>
              <w:tabs>
                <w:tab w:val="left" w:pos="1134"/>
              </w:tabs>
              <w:jc w:val="center"/>
              <w:rPr>
                <w:rFonts w:ascii="仿宋" w:hAnsi="仿宋" w:eastAsia="仿宋"/>
                <w:color w:val="000000" w:themeColor="text1"/>
                <w:sz w:val="22"/>
                <w14:textFill>
                  <w14:solidFill>
                    <w14:schemeClr w14:val="tx1"/>
                  </w14:solidFill>
                </w14:textFill>
              </w:rPr>
            </w:pPr>
          </w:p>
        </w:tc>
        <w:tc>
          <w:tcPr>
            <w:tcW w:w="82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A04470B">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r>
      <w:tr w14:paraId="7EFA6565">
        <w:tblPrEx>
          <w:tblCellMar>
            <w:top w:w="0" w:type="dxa"/>
            <w:left w:w="0" w:type="dxa"/>
            <w:bottom w:w="0" w:type="dxa"/>
            <w:right w:w="0" w:type="dxa"/>
          </w:tblCellMar>
        </w:tblPrEx>
        <w:trPr>
          <w:trHeight w:val="343" w:hRule="atLeast"/>
        </w:trPr>
        <w:tc>
          <w:tcPr>
            <w:tcW w:w="1144"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49D1C8E">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青年教师</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510EEC7">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20</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5A8B00E">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5</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79BA91D">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5</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EB3710A">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69BF2AA">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22CB1A9">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7CB417A">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90AEBBE">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B231630">
            <w:pPr>
              <w:widowControl/>
              <w:tabs>
                <w:tab w:val="left" w:pos="1134"/>
              </w:tabs>
              <w:jc w:val="center"/>
              <w:rPr>
                <w:rFonts w:ascii="仿宋" w:hAnsi="仿宋" w:eastAsia="仿宋"/>
                <w:color w:val="000000" w:themeColor="text1"/>
                <w:sz w:val="22"/>
                <w14:textFill>
                  <w14:solidFill>
                    <w14:schemeClr w14:val="tx1"/>
                  </w14:solidFill>
                </w14:textFill>
              </w:rPr>
            </w:pPr>
          </w:p>
        </w:tc>
        <w:tc>
          <w:tcPr>
            <w:tcW w:w="82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85AF46B">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r>
      <w:tr w14:paraId="01E0128E">
        <w:tblPrEx>
          <w:tblCellMar>
            <w:top w:w="0" w:type="dxa"/>
            <w:left w:w="0" w:type="dxa"/>
            <w:bottom w:w="0" w:type="dxa"/>
            <w:right w:w="0" w:type="dxa"/>
          </w:tblCellMar>
        </w:tblPrEx>
        <w:trPr>
          <w:trHeight w:val="343" w:hRule="atLeast"/>
        </w:trPr>
        <w:tc>
          <w:tcPr>
            <w:tcW w:w="1144"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9AB7154">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农民工</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BECD969">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036</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472CEEF">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40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0CAD2C9">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40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08A7443">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ECA14DE">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7</w:t>
            </w:r>
            <w:r>
              <w:rPr>
                <w:rFonts w:ascii="仿宋" w:hAnsi="仿宋" w:eastAsia="仿宋"/>
                <w:color w:val="000000" w:themeColor="text1"/>
                <w:sz w:val="22"/>
                <w14:textFill>
                  <w14:solidFill>
                    <w14:schemeClr w14:val="tx1"/>
                  </w14:solidFill>
                </w14:textFill>
              </w:rPr>
              <w:t>56</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BDB0648">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69E1944">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FEB13CF">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5A9A6FC">
            <w:pPr>
              <w:widowControl/>
              <w:tabs>
                <w:tab w:val="left" w:pos="1134"/>
              </w:tabs>
              <w:jc w:val="center"/>
              <w:rPr>
                <w:rFonts w:ascii="仿宋" w:hAnsi="仿宋" w:eastAsia="仿宋"/>
                <w:color w:val="000000" w:themeColor="text1"/>
                <w:sz w:val="22"/>
                <w14:textFill>
                  <w14:solidFill>
                    <w14:schemeClr w14:val="tx1"/>
                  </w14:solidFill>
                </w14:textFill>
              </w:rPr>
            </w:pPr>
          </w:p>
        </w:tc>
        <w:tc>
          <w:tcPr>
            <w:tcW w:w="82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59613E4">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r>
      <w:tr w14:paraId="7ED91CEE">
        <w:tblPrEx>
          <w:tblCellMar>
            <w:top w:w="0" w:type="dxa"/>
            <w:left w:w="0" w:type="dxa"/>
            <w:bottom w:w="0" w:type="dxa"/>
            <w:right w:w="0" w:type="dxa"/>
          </w:tblCellMar>
        </w:tblPrEx>
        <w:trPr>
          <w:trHeight w:val="343" w:hRule="atLeast"/>
        </w:trPr>
        <w:tc>
          <w:tcPr>
            <w:tcW w:w="1144"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EDBBF18">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环卫工人</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36A2031">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53</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6513C63">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5</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97056ED">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5</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C6B2197">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BD19C92">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5</w:t>
            </w:r>
            <w:r>
              <w:rPr>
                <w:rFonts w:ascii="仿宋" w:hAnsi="仿宋" w:eastAsia="仿宋"/>
                <w:color w:val="000000" w:themeColor="text1"/>
                <w:sz w:val="22"/>
                <w14:textFill>
                  <w14:solidFill>
                    <w14:schemeClr w14:val="tx1"/>
                  </w14:solidFill>
                </w14:textFill>
              </w:rPr>
              <w:t>3</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4F15190">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CBC56AD">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898A304">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A8AB5E4">
            <w:pPr>
              <w:widowControl/>
              <w:tabs>
                <w:tab w:val="left" w:pos="1134"/>
              </w:tabs>
              <w:jc w:val="center"/>
              <w:rPr>
                <w:rFonts w:ascii="仿宋" w:hAnsi="仿宋" w:eastAsia="仿宋"/>
                <w:color w:val="000000" w:themeColor="text1"/>
                <w:sz w:val="22"/>
                <w14:textFill>
                  <w14:solidFill>
                    <w14:schemeClr w14:val="tx1"/>
                  </w14:solidFill>
                </w14:textFill>
              </w:rPr>
            </w:pPr>
          </w:p>
        </w:tc>
        <w:tc>
          <w:tcPr>
            <w:tcW w:w="82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914C444">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r>
      <w:tr w14:paraId="24F6ACA3">
        <w:tblPrEx>
          <w:tblCellMar>
            <w:top w:w="0" w:type="dxa"/>
            <w:left w:w="0" w:type="dxa"/>
            <w:bottom w:w="0" w:type="dxa"/>
            <w:right w:w="0" w:type="dxa"/>
          </w:tblCellMar>
        </w:tblPrEx>
        <w:trPr>
          <w:trHeight w:val="343" w:hRule="atLeast"/>
        </w:trPr>
        <w:tc>
          <w:tcPr>
            <w:tcW w:w="1144"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86C533A">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公交司机</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607527A">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03</w:t>
            </w:r>
          </w:p>
        </w:tc>
        <w:tc>
          <w:tcPr>
            <w:tcW w:w="78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F3AF196">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5</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8AEB47C">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5</w:t>
            </w:r>
            <w:r>
              <w:rPr>
                <w:rFonts w:ascii="仿宋" w:hAnsi="仿宋" w:eastAsia="仿宋"/>
                <w:color w:val="000000" w:themeColor="text1"/>
                <w:sz w:val="22"/>
                <w14:textFill>
                  <w14:solidFill>
                    <w14:schemeClr w14:val="tx1"/>
                  </w14:solidFill>
                </w14:textFill>
              </w:rPr>
              <w:t>0</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E3A49CA">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28CCDB0">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3</w:t>
            </w: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0A9D0D6">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32778C3">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2B5B5AA">
            <w:pPr>
              <w:widowControl/>
              <w:tabs>
                <w:tab w:val="left" w:pos="1134"/>
              </w:tabs>
              <w:jc w:val="center"/>
              <w:rPr>
                <w:rFonts w:ascii="仿宋" w:hAnsi="仿宋" w:eastAsia="仿宋"/>
                <w:color w:val="000000" w:themeColor="text1"/>
                <w:sz w:val="22"/>
                <w14:textFill>
                  <w14:solidFill>
                    <w14:schemeClr w14:val="tx1"/>
                  </w14:solidFill>
                </w14:textFill>
              </w:rPr>
            </w:pPr>
          </w:p>
        </w:tc>
        <w:tc>
          <w:tcPr>
            <w:tcW w:w="787"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11288B9">
            <w:pPr>
              <w:widowControl/>
              <w:tabs>
                <w:tab w:val="left" w:pos="1134"/>
              </w:tabs>
              <w:jc w:val="center"/>
              <w:rPr>
                <w:rFonts w:ascii="仿宋" w:hAnsi="仿宋" w:eastAsia="仿宋"/>
                <w:color w:val="000000" w:themeColor="text1"/>
                <w:sz w:val="22"/>
                <w14:textFill>
                  <w14:solidFill>
                    <w14:schemeClr w14:val="tx1"/>
                  </w14:solidFill>
                </w14:textFill>
              </w:rPr>
            </w:pPr>
          </w:p>
        </w:tc>
        <w:tc>
          <w:tcPr>
            <w:tcW w:w="82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3E47F10">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r>
    </w:tbl>
    <w:p w14:paraId="5DD0B51E">
      <w:pPr>
        <w:tabs>
          <w:tab w:val="left" w:pos="1134"/>
        </w:tabs>
        <w:spacing w:line="560" w:lineRule="exact"/>
        <w:ind w:left="640" w:firstLine="640"/>
        <w:rPr>
          <w:color w:val="000000" w:themeColor="text1"/>
          <w14:textFill>
            <w14:solidFill>
              <w14:schemeClr w14:val="tx1"/>
            </w14:solidFill>
          </w14:textFill>
        </w:rPr>
        <w:sectPr>
          <w:pgSz w:w="11906" w:h="16838"/>
          <w:pgMar w:top="2098" w:right="1474" w:bottom="1134" w:left="1588" w:header="851" w:footer="992" w:gutter="0"/>
          <w:cols w:space="720" w:num="1"/>
          <w:docGrid w:type="lines" w:linePitch="312" w:charSpace="0"/>
        </w:sectPr>
      </w:pPr>
    </w:p>
    <w:p w14:paraId="62824709">
      <w:pPr>
        <w:tabs>
          <w:tab w:val="left" w:pos="1134"/>
        </w:tabs>
        <w:spacing w:line="720" w:lineRule="auto"/>
        <w:rPr>
          <w:rFonts w:ascii="仿宋" w:hAnsi="仿宋" w:eastAsia="仿宋"/>
          <w:b/>
          <w:color w:val="000000" w:themeColor="text1"/>
          <w:sz w:val="28"/>
          <w14:textFill>
            <w14:solidFill>
              <w14:schemeClr w14:val="tx1"/>
            </w14:solidFill>
          </w14:textFill>
        </w:rPr>
      </w:pPr>
      <w:r>
        <w:rPr>
          <w:rFonts w:hint="eastAsia" w:ascii="仿宋" w:hAnsi="仿宋" w:eastAsia="仿宋"/>
          <w:b/>
          <w:color w:val="000000" w:themeColor="text1"/>
          <w:sz w:val="28"/>
          <w14:textFill>
            <w14:solidFill>
              <w14:schemeClr w14:val="tx1"/>
            </w14:solidFill>
          </w14:textFill>
        </w:rPr>
        <w:t>附件</w:t>
      </w:r>
      <w:r>
        <w:rPr>
          <w:rFonts w:ascii="仿宋" w:hAnsi="仿宋" w:eastAsia="仿宋"/>
          <w:b/>
          <w:color w:val="000000" w:themeColor="text1"/>
          <w:sz w:val="28"/>
          <w14:textFill>
            <w14:solidFill>
              <w14:schemeClr w14:val="tx1"/>
            </w14:solidFill>
          </w14:textFill>
        </w:rPr>
        <w:t>4</w:t>
      </w:r>
      <w:r>
        <w:rPr>
          <w:rFonts w:hint="eastAsia" w:ascii="仿宋" w:hAnsi="仿宋" w:eastAsia="仿宋"/>
          <w:b/>
          <w:color w:val="000000" w:themeColor="text1"/>
          <w:sz w:val="28"/>
          <w14:textFill>
            <w14:solidFill>
              <w14:schemeClr w14:val="tx1"/>
            </w14:solidFill>
          </w14:textFill>
        </w:rPr>
        <w:t>：“十四五”土地、资金需求测算表</w:t>
      </w:r>
    </w:p>
    <w:p w14:paraId="416844E3">
      <w:pPr>
        <w:tabs>
          <w:tab w:val="left" w:pos="1134"/>
          <w:tab w:val="left" w:pos="10348"/>
        </w:tabs>
        <w:ind w:left="660" w:firstLine="660"/>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ab/>
      </w:r>
      <w:r>
        <w:rPr>
          <w:rFonts w:ascii="仿宋" w:hAnsi="仿宋" w:eastAsia="仿宋"/>
          <w:color w:val="000000" w:themeColor="text1"/>
          <w:sz w:val="22"/>
          <w14:textFill>
            <w14:solidFill>
              <w14:schemeClr w14:val="tx1"/>
            </w14:solidFill>
          </w14:textFill>
        </w:rPr>
        <w:tab/>
      </w:r>
      <w:r>
        <w:rPr>
          <w:rFonts w:hint="eastAsia" w:ascii="仿宋" w:hAnsi="仿宋" w:eastAsia="仿宋"/>
          <w:color w:val="000000" w:themeColor="text1"/>
          <w:sz w:val="22"/>
          <w14:textFill>
            <w14:solidFill>
              <w14:schemeClr w14:val="tx1"/>
            </w14:solidFill>
          </w14:textFill>
        </w:rPr>
        <w:t>单位：公顷、万元</w:t>
      </w:r>
    </w:p>
    <w:tbl>
      <w:tblPr>
        <w:tblStyle w:val="4"/>
        <w:tblW w:w="0" w:type="auto"/>
        <w:tblInd w:w="0" w:type="dxa"/>
        <w:tblLayout w:type="fixed"/>
        <w:tblCellMar>
          <w:top w:w="0" w:type="dxa"/>
          <w:left w:w="0" w:type="dxa"/>
          <w:bottom w:w="0" w:type="dxa"/>
          <w:right w:w="0" w:type="dxa"/>
        </w:tblCellMar>
      </w:tblPr>
      <w:tblGrid>
        <w:gridCol w:w="1101"/>
        <w:gridCol w:w="849"/>
        <w:gridCol w:w="1134"/>
        <w:gridCol w:w="1419"/>
        <w:gridCol w:w="1395"/>
        <w:gridCol w:w="876"/>
        <w:gridCol w:w="992"/>
        <w:gridCol w:w="1844"/>
        <w:gridCol w:w="1843"/>
        <w:gridCol w:w="1279"/>
        <w:gridCol w:w="1098"/>
      </w:tblGrid>
      <w:tr w14:paraId="2B7663BB">
        <w:tblPrEx>
          <w:tblCellMar>
            <w:top w:w="0" w:type="dxa"/>
            <w:left w:w="0" w:type="dxa"/>
            <w:bottom w:w="0" w:type="dxa"/>
            <w:right w:w="0" w:type="dxa"/>
          </w:tblCellMar>
        </w:tblPrEx>
        <w:trPr>
          <w:trHeight w:val="454" w:hRule="atLeast"/>
        </w:trPr>
        <w:tc>
          <w:tcPr>
            <w:tcW w:w="1101"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D578727">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年份</w:t>
            </w:r>
          </w:p>
        </w:tc>
        <w:tc>
          <w:tcPr>
            <w:tcW w:w="4797" w:type="dxa"/>
            <w:gridSpan w:val="4"/>
            <w:tcBorders>
              <w:top w:val="single" w:color="000000" w:sz="4" w:space="0"/>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128F534">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建设用地需求</w:t>
            </w:r>
          </w:p>
        </w:tc>
        <w:tc>
          <w:tcPr>
            <w:tcW w:w="6834" w:type="dxa"/>
            <w:gridSpan w:val="5"/>
            <w:tcBorders>
              <w:top w:val="single" w:color="000000" w:sz="4" w:space="0"/>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461FDF0">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保障资金需求</w:t>
            </w:r>
          </w:p>
        </w:tc>
        <w:tc>
          <w:tcPr>
            <w:tcW w:w="1098"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15764D3">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财力是否可承受</w:t>
            </w:r>
          </w:p>
        </w:tc>
      </w:tr>
      <w:tr w14:paraId="16DD7F53">
        <w:tblPrEx>
          <w:tblCellMar>
            <w:top w:w="0" w:type="dxa"/>
            <w:left w:w="0" w:type="dxa"/>
            <w:bottom w:w="0" w:type="dxa"/>
            <w:right w:w="0" w:type="dxa"/>
          </w:tblCellMar>
        </w:tblPrEx>
        <w:trPr>
          <w:trHeight w:val="1817" w:hRule="atLeast"/>
        </w:trPr>
        <w:tc>
          <w:tcPr>
            <w:tcW w:w="1101"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73EA1BA">
            <w:pPr>
              <w:widowControl/>
              <w:tabs>
                <w:tab w:val="left" w:pos="1134"/>
              </w:tabs>
              <w:jc w:val="center"/>
              <w:rPr>
                <w:rFonts w:ascii="仿宋" w:hAnsi="仿宋" w:eastAsia="仿宋"/>
                <w:color w:val="000000" w:themeColor="text1"/>
                <w:sz w:val="22"/>
                <w14:textFill>
                  <w14:solidFill>
                    <w14:schemeClr w14:val="tx1"/>
                  </w14:solidFill>
                </w14:textFill>
              </w:rPr>
            </w:pPr>
          </w:p>
        </w:tc>
        <w:tc>
          <w:tcPr>
            <w:tcW w:w="849"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2464BB7">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小计</w:t>
            </w:r>
          </w:p>
        </w:tc>
        <w:tc>
          <w:tcPr>
            <w:tcW w:w="113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7F089B4">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公共租赁住房</w:t>
            </w:r>
          </w:p>
        </w:tc>
        <w:tc>
          <w:tcPr>
            <w:tcW w:w="141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31BAEF7">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经适房等保障性住房</w:t>
            </w:r>
          </w:p>
        </w:tc>
        <w:tc>
          <w:tcPr>
            <w:tcW w:w="139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100ED59">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老旧小区改造安置住房</w:t>
            </w:r>
          </w:p>
        </w:tc>
        <w:tc>
          <w:tcPr>
            <w:tcW w:w="87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4F940D8">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小计</w:t>
            </w:r>
          </w:p>
        </w:tc>
        <w:tc>
          <w:tcPr>
            <w:tcW w:w="992"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4ED98D8">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租赁补贴资金</w:t>
            </w:r>
          </w:p>
        </w:tc>
        <w:tc>
          <w:tcPr>
            <w:tcW w:w="184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B5B8D2F">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公共租赁住房建设（筹集）资金</w:t>
            </w:r>
          </w:p>
        </w:tc>
        <w:tc>
          <w:tcPr>
            <w:tcW w:w="184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71CBA9E">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经适房等保障性住房建设资金</w:t>
            </w:r>
          </w:p>
        </w:tc>
        <w:tc>
          <w:tcPr>
            <w:tcW w:w="127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0D27157">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老旧小区改造资金</w:t>
            </w:r>
          </w:p>
        </w:tc>
        <w:tc>
          <w:tcPr>
            <w:tcW w:w="1098"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1B3C8F0">
            <w:pPr>
              <w:widowControl/>
              <w:tabs>
                <w:tab w:val="left" w:pos="1134"/>
              </w:tabs>
              <w:jc w:val="left"/>
              <w:rPr>
                <w:rFonts w:ascii="仿宋" w:hAnsi="仿宋" w:eastAsia="仿宋"/>
                <w:color w:val="000000" w:themeColor="text1"/>
                <w:sz w:val="22"/>
                <w14:textFill>
                  <w14:solidFill>
                    <w14:schemeClr w14:val="tx1"/>
                  </w14:solidFill>
                </w14:textFill>
              </w:rPr>
            </w:pPr>
          </w:p>
        </w:tc>
      </w:tr>
      <w:tr w14:paraId="75C32397">
        <w:tblPrEx>
          <w:tblCellMar>
            <w:top w:w="0" w:type="dxa"/>
            <w:left w:w="0" w:type="dxa"/>
            <w:bottom w:w="0" w:type="dxa"/>
            <w:right w:w="0" w:type="dxa"/>
          </w:tblCellMar>
        </w:tblPrEx>
        <w:trPr>
          <w:trHeight w:val="454" w:hRule="atLeast"/>
        </w:trPr>
        <w:tc>
          <w:tcPr>
            <w:tcW w:w="1101"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259983E">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合计</w:t>
            </w:r>
          </w:p>
        </w:tc>
        <w:tc>
          <w:tcPr>
            <w:tcW w:w="84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D9E6468">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13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D2EB86D">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41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3C795E7">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39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FE43A0D">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7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C0D81E9">
            <w:pPr>
              <w:widowControl/>
              <w:tabs>
                <w:tab w:val="left" w:pos="1134"/>
              </w:tabs>
              <w:jc w:val="lef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470</w:t>
            </w:r>
          </w:p>
        </w:tc>
        <w:tc>
          <w:tcPr>
            <w:tcW w:w="992"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EB5F338">
            <w:pPr>
              <w:widowControl/>
              <w:tabs>
                <w:tab w:val="left" w:pos="1134"/>
              </w:tabs>
              <w:jc w:val="lef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470</w:t>
            </w:r>
          </w:p>
        </w:tc>
        <w:tc>
          <w:tcPr>
            <w:tcW w:w="184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DBF0F6A">
            <w:pPr>
              <w:widowControl/>
              <w:tabs>
                <w:tab w:val="left" w:pos="1134"/>
              </w:tabs>
              <w:jc w:val="lef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0</w:t>
            </w:r>
          </w:p>
        </w:tc>
        <w:tc>
          <w:tcPr>
            <w:tcW w:w="184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58EA71C">
            <w:pPr>
              <w:widowControl/>
              <w:tabs>
                <w:tab w:val="left" w:pos="1134"/>
              </w:tabs>
              <w:jc w:val="lef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0</w:t>
            </w:r>
          </w:p>
        </w:tc>
        <w:tc>
          <w:tcPr>
            <w:tcW w:w="127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344A6A8">
            <w:pPr>
              <w:widowControl/>
              <w:tabs>
                <w:tab w:val="left" w:pos="1134"/>
              </w:tabs>
              <w:jc w:val="lef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0</w:t>
            </w:r>
          </w:p>
        </w:tc>
        <w:tc>
          <w:tcPr>
            <w:tcW w:w="1098"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79900C6">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是</w:t>
            </w:r>
          </w:p>
        </w:tc>
      </w:tr>
      <w:tr w14:paraId="19ABC5BF">
        <w:tblPrEx>
          <w:tblCellMar>
            <w:top w:w="0" w:type="dxa"/>
            <w:left w:w="0" w:type="dxa"/>
            <w:bottom w:w="0" w:type="dxa"/>
            <w:right w:w="0" w:type="dxa"/>
          </w:tblCellMar>
        </w:tblPrEx>
        <w:trPr>
          <w:trHeight w:val="454" w:hRule="atLeast"/>
        </w:trPr>
        <w:tc>
          <w:tcPr>
            <w:tcW w:w="1101"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6C1C7C2">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2021年</w:t>
            </w:r>
          </w:p>
        </w:tc>
        <w:tc>
          <w:tcPr>
            <w:tcW w:w="84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3F9F9C8">
            <w:pPr>
              <w:widowControl/>
              <w:tabs>
                <w:tab w:val="left" w:pos="1134"/>
              </w:tabs>
              <w:jc w:val="lef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0</w:t>
            </w:r>
          </w:p>
        </w:tc>
        <w:tc>
          <w:tcPr>
            <w:tcW w:w="113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38BFF62">
            <w:pPr>
              <w:widowControl/>
              <w:tabs>
                <w:tab w:val="left" w:pos="1134"/>
              </w:tabs>
              <w:jc w:val="lef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0</w:t>
            </w:r>
          </w:p>
        </w:tc>
        <w:tc>
          <w:tcPr>
            <w:tcW w:w="141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6B70241">
            <w:pPr>
              <w:widowControl/>
              <w:tabs>
                <w:tab w:val="left" w:pos="1134"/>
              </w:tabs>
              <w:jc w:val="lef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0</w:t>
            </w:r>
          </w:p>
        </w:tc>
        <w:tc>
          <w:tcPr>
            <w:tcW w:w="139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D0563F5">
            <w:pPr>
              <w:widowControl/>
              <w:tabs>
                <w:tab w:val="left" w:pos="1134"/>
              </w:tabs>
              <w:jc w:val="lef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0</w:t>
            </w:r>
          </w:p>
        </w:tc>
        <w:tc>
          <w:tcPr>
            <w:tcW w:w="87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644E5E2">
            <w:pPr>
              <w:widowControl/>
              <w:tabs>
                <w:tab w:val="left" w:pos="1134"/>
              </w:tabs>
              <w:jc w:val="lef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74</w:t>
            </w:r>
          </w:p>
        </w:tc>
        <w:tc>
          <w:tcPr>
            <w:tcW w:w="992"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1C4AC99">
            <w:pPr>
              <w:widowControl/>
              <w:tabs>
                <w:tab w:val="left" w:pos="1134"/>
              </w:tabs>
              <w:jc w:val="lef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74</w:t>
            </w:r>
          </w:p>
        </w:tc>
        <w:tc>
          <w:tcPr>
            <w:tcW w:w="184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B9AF755">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84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05236EB">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27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CD96E3F">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098"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B85B32F">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是</w:t>
            </w:r>
          </w:p>
        </w:tc>
      </w:tr>
      <w:tr w14:paraId="0D53E696">
        <w:tblPrEx>
          <w:tblCellMar>
            <w:top w:w="0" w:type="dxa"/>
            <w:left w:w="0" w:type="dxa"/>
            <w:bottom w:w="0" w:type="dxa"/>
            <w:right w:w="0" w:type="dxa"/>
          </w:tblCellMar>
        </w:tblPrEx>
        <w:trPr>
          <w:trHeight w:val="454" w:hRule="atLeast"/>
        </w:trPr>
        <w:tc>
          <w:tcPr>
            <w:tcW w:w="1101"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817F715">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2022年</w:t>
            </w:r>
          </w:p>
        </w:tc>
        <w:tc>
          <w:tcPr>
            <w:tcW w:w="84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984030E">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13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988A836">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41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2066996">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39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0C862AC">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7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366FD27">
            <w:pPr>
              <w:widowControl/>
              <w:tabs>
                <w:tab w:val="left" w:pos="1134"/>
              </w:tabs>
              <w:jc w:val="lef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84</w:t>
            </w:r>
          </w:p>
        </w:tc>
        <w:tc>
          <w:tcPr>
            <w:tcW w:w="992"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15EE95D">
            <w:pPr>
              <w:widowControl/>
              <w:tabs>
                <w:tab w:val="left" w:pos="1134"/>
              </w:tabs>
              <w:jc w:val="lef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84</w:t>
            </w:r>
          </w:p>
        </w:tc>
        <w:tc>
          <w:tcPr>
            <w:tcW w:w="184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A04244F">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84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4812107">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27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1305E0F">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098"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64C36A5">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是</w:t>
            </w:r>
          </w:p>
        </w:tc>
      </w:tr>
      <w:tr w14:paraId="754E095A">
        <w:tblPrEx>
          <w:tblCellMar>
            <w:top w:w="0" w:type="dxa"/>
            <w:left w:w="0" w:type="dxa"/>
            <w:bottom w:w="0" w:type="dxa"/>
            <w:right w:w="0" w:type="dxa"/>
          </w:tblCellMar>
        </w:tblPrEx>
        <w:trPr>
          <w:trHeight w:val="454" w:hRule="atLeast"/>
        </w:trPr>
        <w:tc>
          <w:tcPr>
            <w:tcW w:w="1101"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88F2411">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2023年</w:t>
            </w:r>
          </w:p>
        </w:tc>
        <w:tc>
          <w:tcPr>
            <w:tcW w:w="84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EDBC137">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13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4F72558">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41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3CE787C">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39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0DF12C8">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7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505E068">
            <w:pPr>
              <w:widowControl/>
              <w:tabs>
                <w:tab w:val="left" w:pos="1134"/>
              </w:tabs>
              <w:jc w:val="lef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94</w:t>
            </w:r>
          </w:p>
        </w:tc>
        <w:tc>
          <w:tcPr>
            <w:tcW w:w="992"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F9E0580">
            <w:pPr>
              <w:widowControl/>
              <w:tabs>
                <w:tab w:val="left" w:pos="1134"/>
              </w:tabs>
              <w:jc w:val="lef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94</w:t>
            </w:r>
          </w:p>
        </w:tc>
        <w:tc>
          <w:tcPr>
            <w:tcW w:w="184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DCE627D">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84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4E1F068">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27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CB18F22">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098"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FFA5A42">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是</w:t>
            </w:r>
          </w:p>
        </w:tc>
      </w:tr>
      <w:tr w14:paraId="76A5CE88">
        <w:tblPrEx>
          <w:tblCellMar>
            <w:top w:w="0" w:type="dxa"/>
            <w:left w:w="0" w:type="dxa"/>
            <w:bottom w:w="0" w:type="dxa"/>
            <w:right w:w="0" w:type="dxa"/>
          </w:tblCellMar>
        </w:tblPrEx>
        <w:trPr>
          <w:trHeight w:val="454" w:hRule="atLeast"/>
        </w:trPr>
        <w:tc>
          <w:tcPr>
            <w:tcW w:w="1101"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0CAA4C7">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2024年</w:t>
            </w:r>
          </w:p>
        </w:tc>
        <w:tc>
          <w:tcPr>
            <w:tcW w:w="84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E1925FD">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13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1CB7CB5">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41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5EBA323">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39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5AFFE422">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7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D27DAE9">
            <w:pPr>
              <w:widowControl/>
              <w:tabs>
                <w:tab w:val="left" w:pos="1134"/>
              </w:tabs>
              <w:jc w:val="lef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104</w:t>
            </w:r>
          </w:p>
        </w:tc>
        <w:tc>
          <w:tcPr>
            <w:tcW w:w="992"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7649F02">
            <w:pPr>
              <w:widowControl/>
              <w:tabs>
                <w:tab w:val="left" w:pos="1134"/>
              </w:tabs>
              <w:jc w:val="left"/>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104</w:t>
            </w:r>
          </w:p>
        </w:tc>
        <w:tc>
          <w:tcPr>
            <w:tcW w:w="184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F0938ED">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84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3BA0FE2">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27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C3B291D">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098"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4CA5E8E">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是</w:t>
            </w:r>
          </w:p>
        </w:tc>
      </w:tr>
      <w:tr w14:paraId="43186237">
        <w:tblPrEx>
          <w:tblCellMar>
            <w:top w:w="0" w:type="dxa"/>
            <w:left w:w="0" w:type="dxa"/>
            <w:bottom w:w="0" w:type="dxa"/>
            <w:right w:w="0" w:type="dxa"/>
          </w:tblCellMar>
        </w:tblPrEx>
        <w:trPr>
          <w:trHeight w:val="454" w:hRule="atLeast"/>
        </w:trPr>
        <w:tc>
          <w:tcPr>
            <w:tcW w:w="1101" w:type="dxa"/>
            <w:tcBorders>
              <w:top w:val="nil"/>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747C8B8">
            <w:pPr>
              <w:widowControl/>
              <w:tabs>
                <w:tab w:val="left" w:pos="1134"/>
              </w:tabs>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2025年</w:t>
            </w:r>
          </w:p>
        </w:tc>
        <w:tc>
          <w:tcPr>
            <w:tcW w:w="84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3BDC9F9">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13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DF758E9">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41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5FCD9C2">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395"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196E3B04">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876"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09230C26">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14</w:t>
            </w:r>
          </w:p>
        </w:tc>
        <w:tc>
          <w:tcPr>
            <w:tcW w:w="992"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7AB35EF9">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r>
              <w:rPr>
                <w:rFonts w:ascii="仿宋" w:hAnsi="仿宋" w:eastAsia="仿宋"/>
                <w:color w:val="000000" w:themeColor="text1"/>
                <w:sz w:val="22"/>
                <w14:textFill>
                  <w14:solidFill>
                    <w14:schemeClr w14:val="tx1"/>
                  </w14:solidFill>
                </w14:textFill>
              </w:rPr>
              <w:t>14</w:t>
            </w:r>
          </w:p>
        </w:tc>
        <w:tc>
          <w:tcPr>
            <w:tcW w:w="1844"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332B799D">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843"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69991275">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279"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4F4695DA">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0</w:t>
            </w:r>
          </w:p>
        </w:tc>
        <w:tc>
          <w:tcPr>
            <w:tcW w:w="1098" w:type="dxa"/>
            <w:tcBorders>
              <w:top w:val="nil"/>
              <w:left w:val="nil"/>
              <w:bottom w:val="single" w:color="000000" w:sz="4" w:space="0"/>
              <w:right w:val="single" w:color="000000" w:sz="4" w:space="0"/>
            </w:tcBorders>
            <w:shd w:val="clear" w:color="auto" w:fill="auto"/>
            <w:tcMar>
              <w:top w:w="0" w:type="dxa"/>
              <w:left w:w="108" w:type="dxa"/>
              <w:bottom w:w="0" w:type="dxa"/>
              <w:right w:w="108" w:type="dxa"/>
            </w:tcMar>
            <w:vAlign w:val="center"/>
          </w:tcPr>
          <w:p w14:paraId="2854EAE9">
            <w:pPr>
              <w:widowControl/>
              <w:tabs>
                <w:tab w:val="left" w:pos="1134"/>
              </w:tabs>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是</w:t>
            </w:r>
          </w:p>
        </w:tc>
      </w:tr>
    </w:tbl>
    <w:p w14:paraId="34383321">
      <w:pPr>
        <w:tabs>
          <w:tab w:val="left" w:pos="1134"/>
        </w:tabs>
        <w:spacing w:line="560" w:lineRule="exact"/>
        <w:ind w:left="640" w:firstLine="640"/>
        <w:rPr>
          <w:rFonts w:ascii="仿宋" w:hAnsi="仿宋" w:eastAsia="仿宋"/>
          <w:color w:val="000000" w:themeColor="text1"/>
          <w:sz w:val="28"/>
          <w14:textFill>
            <w14:solidFill>
              <w14:schemeClr w14:val="tx1"/>
            </w14:solidFill>
          </w14:textFill>
        </w:rPr>
      </w:pPr>
    </w:p>
    <w:sectPr>
      <w:pgSz w:w="16838" w:h="11906" w:orient="landscape"/>
      <w:pgMar w:top="1588" w:right="2098" w:bottom="147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algun Gothic">
    <w:panose1 w:val="020B0503020000020004"/>
    <w:charset w:val="81"/>
    <w:family w:val="swiss"/>
    <w:pitch w:val="default"/>
    <w:sig w:usb0="9000002F" w:usb1="29D77CFB" w:usb2="00000012" w:usb3="00000000" w:csb0="00080001"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A8BD3D">
    <w:pPr>
      <w:tabs>
        <w:tab w:val="right" w:pos="4153"/>
        <w:tab w:val="center" w:pos="8306"/>
      </w:tabs>
      <w:snapToGrid w:val="0"/>
      <w:jc w:val="left"/>
      <w:rPr>
        <w:rFonts w:ascii="Times New Roman" w:hAnsi="Times New Roman" w:eastAsia="宋体"/>
        <w:sz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3B0431">
    <w:pPr>
      <w:tabs>
        <w:tab w:val="right" w:pos="4153"/>
        <w:tab w:val="center" w:pos="8306"/>
      </w:tabs>
      <w:snapToGrid w:val="0"/>
      <w:jc w:val="right"/>
      <w:rPr>
        <w:rFonts w:ascii="Times New Roman" w:hAnsi="Times New Roman" w:eastAsia="宋体"/>
        <w:sz w:val="18"/>
      </w:rPr>
    </w:pPr>
    <w:r>
      <w:rPr>
        <w:rFonts w:ascii="Times New Roman" w:hAnsi="Times New Roman" w:eastAsia="宋体"/>
        <w:sz w:val="18"/>
      </w:rPr>
      <w:fldChar w:fldCharType="begin"/>
    </w:r>
    <w:r>
      <w:rPr>
        <w:rFonts w:ascii="Times New Roman" w:hAnsi="Times New Roman" w:eastAsia="宋体"/>
        <w:sz w:val="18"/>
      </w:rPr>
      <w:instrText xml:space="preserve">PAGE</w:instrText>
    </w:r>
    <w:r>
      <w:rPr>
        <w:rFonts w:ascii="Times New Roman" w:hAnsi="Times New Roman" w:eastAsia="宋体"/>
        <w:sz w:val="18"/>
      </w:rPr>
      <w:fldChar w:fldCharType="separate"/>
    </w:r>
    <w:r>
      <w:rPr>
        <w:rFonts w:ascii="Times New Roman" w:hAnsi="Times New Roman" w:eastAsia="宋体"/>
        <w:sz w:val="18"/>
      </w:rPr>
      <w:t>15</w:t>
    </w:r>
    <w:r>
      <w:rPr>
        <w:rFonts w:ascii="Times New Roman" w:hAnsi="Times New Roman" w:eastAsia="宋体"/>
        <w:sz w:val="18"/>
      </w:rPr>
      <w:fldChar w:fldCharType="end"/>
    </w:r>
  </w:p>
  <w:p w14:paraId="64BE5D31">
    <w:pPr>
      <w:tabs>
        <w:tab w:val="right" w:pos="4153"/>
        <w:tab w:val="center" w:pos="8306"/>
      </w:tabs>
      <w:snapToGrid w:val="0"/>
      <w:jc w:val="left"/>
      <w:rPr>
        <w:rFonts w:ascii="Times New Roman" w:hAnsi="Times New Roman" w:eastAsia="宋体"/>
        <w:sz w:val="1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946295"/>
    <w:multiLevelType w:val="multilevel"/>
    <w:tmpl w:val="5C946295"/>
    <w:lvl w:ilvl="0" w:tentative="0">
      <w:start w:val="2"/>
      <w:numFmt w:val="decimal"/>
      <w:lvlText w:val="%1、"/>
      <w:lvlJc w:val="left"/>
      <w:pPr>
        <w:ind w:left="640" w:hanging="720"/>
      </w:pPr>
      <w:rPr>
        <w:rFonts w:hint="default" w:ascii="宋体" w:hAnsi="宋体"/>
        <w:spacing w:val="0"/>
        <w:w w:val="100"/>
        <w:sz w:val="20"/>
      </w:rPr>
    </w:lvl>
    <w:lvl w:ilvl="1" w:tentative="0">
      <w:start w:val="1"/>
      <w:numFmt w:val="lowerLetter"/>
      <w:lvlText w:val="%2)"/>
      <w:lvlJc w:val="left"/>
      <w:pPr>
        <w:ind w:left="1480" w:hanging="420"/>
      </w:pPr>
      <w:rPr>
        <w:rFonts w:hint="default" w:ascii="宋体" w:hAnsi="宋体"/>
        <w:spacing w:val="0"/>
        <w:w w:val="100"/>
        <w:sz w:val="20"/>
      </w:rPr>
    </w:lvl>
    <w:lvl w:ilvl="2" w:tentative="0">
      <w:start w:val="1"/>
      <w:numFmt w:val="lowerRoman"/>
      <w:lvlText w:val="%3."/>
      <w:lvlJc w:val="right"/>
      <w:pPr>
        <w:ind w:left="1900" w:hanging="420"/>
      </w:pPr>
      <w:rPr>
        <w:rFonts w:hint="default" w:ascii="宋体" w:hAnsi="宋体"/>
        <w:spacing w:val="0"/>
        <w:w w:val="100"/>
        <w:sz w:val="20"/>
      </w:rPr>
    </w:lvl>
    <w:lvl w:ilvl="3" w:tentative="0">
      <w:start w:val="1"/>
      <w:numFmt w:val="decimal"/>
      <w:lvlText w:val="%4."/>
      <w:lvlJc w:val="left"/>
      <w:pPr>
        <w:ind w:left="2320" w:hanging="420"/>
      </w:pPr>
      <w:rPr>
        <w:rFonts w:hint="default" w:ascii="宋体" w:hAnsi="宋体"/>
        <w:spacing w:val="0"/>
        <w:w w:val="100"/>
        <w:sz w:val="20"/>
      </w:rPr>
    </w:lvl>
    <w:lvl w:ilvl="4" w:tentative="0">
      <w:start w:val="1"/>
      <w:numFmt w:val="lowerLetter"/>
      <w:lvlText w:val="%5)"/>
      <w:lvlJc w:val="left"/>
      <w:pPr>
        <w:ind w:left="2740" w:hanging="420"/>
      </w:pPr>
      <w:rPr>
        <w:rFonts w:hint="default" w:ascii="宋体" w:hAnsi="宋体"/>
        <w:spacing w:val="0"/>
        <w:w w:val="100"/>
        <w:sz w:val="20"/>
      </w:rPr>
    </w:lvl>
    <w:lvl w:ilvl="5" w:tentative="0">
      <w:start w:val="1"/>
      <w:numFmt w:val="lowerRoman"/>
      <w:lvlText w:val="%6."/>
      <w:lvlJc w:val="right"/>
      <w:pPr>
        <w:ind w:left="3160" w:hanging="420"/>
      </w:pPr>
      <w:rPr>
        <w:rFonts w:hint="default" w:ascii="宋体" w:hAnsi="宋体"/>
        <w:spacing w:val="0"/>
        <w:w w:val="100"/>
        <w:sz w:val="20"/>
      </w:rPr>
    </w:lvl>
    <w:lvl w:ilvl="6" w:tentative="0">
      <w:start w:val="1"/>
      <w:numFmt w:val="decimal"/>
      <w:lvlText w:val="%7."/>
      <w:lvlJc w:val="left"/>
      <w:pPr>
        <w:ind w:left="3580" w:hanging="420"/>
      </w:pPr>
      <w:rPr>
        <w:rFonts w:hint="default" w:ascii="宋体" w:hAnsi="宋体"/>
        <w:spacing w:val="0"/>
        <w:w w:val="100"/>
        <w:sz w:val="20"/>
      </w:rPr>
    </w:lvl>
    <w:lvl w:ilvl="7" w:tentative="0">
      <w:start w:val="1"/>
      <w:numFmt w:val="lowerLetter"/>
      <w:lvlText w:val="%8)"/>
      <w:lvlJc w:val="left"/>
      <w:pPr>
        <w:ind w:left="4000" w:hanging="420"/>
      </w:pPr>
      <w:rPr>
        <w:rFonts w:hint="default" w:ascii="宋体" w:hAnsi="宋体"/>
        <w:spacing w:val="0"/>
        <w:w w:val="100"/>
        <w:sz w:val="20"/>
      </w:rPr>
    </w:lvl>
    <w:lvl w:ilvl="8" w:tentative="0">
      <w:start w:val="1"/>
      <w:numFmt w:val="lowerRoman"/>
      <w:lvlText w:val="%9."/>
      <w:lvlJc w:val="right"/>
      <w:pPr>
        <w:ind w:left="4420" w:hanging="420"/>
      </w:pPr>
      <w:rPr>
        <w:rFonts w:hint="default" w:ascii="宋体" w:hAnsi="宋体"/>
        <w:spacing w:val="0"/>
        <w:w w:val="100"/>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cumentProtection w:enforcement="0"/>
  <w:defaultTabStop w:val="420"/>
  <w:displayHorizontalDrawingGridEvery w:val="0"/>
  <w:displayVerticalDrawingGridEvery w:val="2"/>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72B1"/>
    <w:rsid w:val="00132F80"/>
    <w:rsid w:val="002A6C0A"/>
    <w:rsid w:val="003472B1"/>
    <w:rsid w:val="004C7577"/>
    <w:rsid w:val="006776F2"/>
    <w:rsid w:val="00890704"/>
    <w:rsid w:val="009F050F"/>
    <w:rsid w:val="00A179F6"/>
    <w:rsid w:val="00A8541A"/>
    <w:rsid w:val="00C02A33"/>
    <w:rsid w:val="00CB1B23"/>
    <w:rsid w:val="00DB2A79"/>
    <w:rsid w:val="00FF5741"/>
    <w:rsid w:val="05E3666D"/>
    <w:rsid w:val="113E7AD2"/>
    <w:rsid w:val="2B041308"/>
    <w:rsid w:val="37E277BF"/>
    <w:rsid w:val="38DE1A7D"/>
    <w:rsid w:val="54FF6F88"/>
    <w:rsid w:val="7BE34B32"/>
    <w:rsid w:val="FFDD79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宋体" w:hAnsi="宋体" w:eastAsia="Malgun Gothic"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qFormat="1" w:unhideWhenUsed="0" w:uiPriority="0" w:semiHidden="0" w:name="Table Simple 1"/>
    <w:lsdException w:qFormat="1" w:unhideWhenUsed="0" w:uiPriority="0" w:semiHidden="0" w:name="Table Simple 2"/>
    <w:lsdException w:uiPriority="99" w:name="Table Simple 3"/>
    <w:lsdException w:qFormat="1" w:unhideWhenUsed="0" w:uiPriority="0" w:semiHidden="0" w:name="Table Classic 1"/>
    <w:lsdException w:uiPriority="99" w:name="Table Classic 2"/>
    <w:lsdException w:qFormat="1" w:unhideWhenUsed="0" w:uiPriority="0" w:semiHidden="0"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qFormat="1" w:unhideWhenUsed="0" w:uiPriority="0" w:semiHidden="0" w:name="Table Elegant"/>
    <w:lsdException w:uiPriority="99" w:name="Table Professional"/>
    <w:lsdException w:uiPriority="99" w:name="Table Subtle 1"/>
    <w:lsdException w:qFormat="1" w:unhideWhenUsed="0" w:uiPriority="0" w:semiHidden="0"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Malgun Gothic" w:cs="宋体"/>
      <w:lang w:val="en-US" w:eastAsia="zh-CN" w:bidi="ar-SA"/>
    </w:rPr>
  </w:style>
  <w:style w:type="character" w:default="1" w:styleId="14">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20"/>
    <w:unhideWhenUsed/>
    <w:qFormat/>
    <w:uiPriority w:val="99"/>
    <w:pPr>
      <w:tabs>
        <w:tab w:val="center" w:pos="4153"/>
        <w:tab w:val="right" w:pos="8306"/>
      </w:tabs>
      <w:snapToGrid w:val="0"/>
      <w:jc w:val="left"/>
    </w:pPr>
    <w:rPr>
      <w:sz w:val="18"/>
      <w:szCs w:val="18"/>
    </w:rPr>
  </w:style>
  <w:style w:type="paragraph" w:styleId="3">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
    <w:name w:val="Table Theme"/>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7">
    <w:name w:val="Table Colorful 2"/>
    <w:basedOn w:val="4"/>
    <w:qFormat/>
    <w:uiPriority w:val="0"/>
    <w:pPr>
      <w:widowControl w:val="0"/>
      <w:jc w:val="both"/>
    </w:pPr>
    <w:rPr>
      <w:b/>
    </w:rPr>
    <w:tblPr>
      <w:tblBorders>
        <w:top w:val="none" w:color="auto" w:sz="2" w:space="0"/>
        <w:left w:val="none" w:color="auto" w:sz="2" w:space="0"/>
        <w:bottom w:val="single" w:color="000000" w:sz="12" w:space="0"/>
        <w:right w:val="none" w:color="auto" w:sz="2" w:space="0"/>
        <w:insideH w:val="none" w:color="auto" w:sz="2" w:space="0"/>
        <w:insideV w:val="none" w:color="auto" w:sz="2" w:space="0"/>
      </w:tblBorders>
    </w:tblPr>
    <w:tcPr>
      <w:shd w:val="clear" w:color="FFFF00" w:fill="FFFFFF"/>
    </w:tcPr>
    <w:tblStylePr w:type="firstRow">
      <w:rPr>
        <w:b/>
        <w:bCs/>
        <w:i/>
        <w:iCs/>
        <w:color w:val="FFFFFF"/>
      </w:rPr>
      <w:tblPr/>
      <w:tcPr>
        <w:tcBorders>
          <w:top w:val="nil"/>
          <w:left w:val="nil"/>
          <w:bottom w:val="single" w:color="000000" w:sz="12" w:space="0"/>
          <w:right w:val="nil"/>
          <w:insideH w:val="nil"/>
          <w:insideV w:val="nil"/>
        </w:tcBorders>
        <w:shd w:val="clear" w:color="800000" w:fill="FFFFFF"/>
      </w:tcPr>
    </w:tblStylePr>
    <w:tblStylePr w:type="firstCol">
      <w:rPr>
        <w:b/>
        <w:bCs/>
        <w:i/>
        <w:iCs/>
      </w:rPr>
      <w:tblPr/>
      <w:tcPr>
        <w:tcBorders>
          <w:top w:val="nil"/>
          <w:left w:val="nil"/>
          <w:bottom w:val="nil"/>
          <w:right w:val="nil"/>
          <w:insideH w:val="nil"/>
          <w:insideV w:val="nil"/>
        </w:tcBorders>
      </w:tcPr>
    </w:tblStylePr>
    <w:tblStylePr w:type="lastCol">
      <w:tblPr/>
      <w:tcPr>
        <w:tcBorders>
          <w:top w:val="nil"/>
          <w:left w:val="nil"/>
          <w:bottom w:val="nil"/>
          <w:right w:val="nil"/>
          <w:insideH w:val="nil"/>
          <w:insideV w:val="nil"/>
        </w:tcBorders>
        <w:shd w:val="clear" w:color="C0C0C0" w:fill="FFFFFF"/>
      </w:tcPr>
    </w:tblStylePr>
    <w:tblStylePr w:type="swCell">
      <w:rPr>
        <w:b/>
        <w:bCs/>
        <w:i w:val="0"/>
        <w:iCs w:val="0"/>
      </w:rPr>
      <w:tblPr/>
      <w:tcPr>
        <w:tcBorders>
          <w:top w:val="nil"/>
          <w:left w:val="nil"/>
          <w:bottom w:val="nil"/>
          <w:right w:val="nil"/>
          <w:insideH w:val="nil"/>
          <w:insideV w:val="nil"/>
        </w:tcBorders>
      </w:tcPr>
    </w:tblStylePr>
  </w:style>
  <w:style w:type="table" w:styleId="8">
    <w:name w:val="Table Elegant"/>
    <w:basedOn w:val="4"/>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op w:val="nil"/>
          <w:left w:val="nil"/>
          <w:bottom w:val="nil"/>
          <w:right w:val="nil"/>
          <w:insideH w:val="nil"/>
          <w:insideV w:val="nil"/>
        </w:tcBorders>
      </w:tcPr>
    </w:tblStylePr>
  </w:style>
  <w:style w:type="table" w:styleId="9">
    <w:name w:val="Table Classic 1"/>
    <w:basedOn w:val="4"/>
    <w:qFormat/>
    <w:uiPriority w:val="0"/>
    <w:pPr>
      <w:widowControl w:val="0"/>
      <w:jc w:val="both"/>
    </w:pPr>
    <w:tblPr>
      <w:tblBorders>
        <w:top w:val="single" w:color="000000" w:sz="12" w:space="0"/>
        <w:left w:val="none" w:color="auto" w:sz="2" w:space="0"/>
        <w:bottom w:val="single" w:color="000000" w:sz="12" w:space="0"/>
        <w:right w:val="none" w:color="auto" w:sz="2" w:space="0"/>
        <w:insideH w:val="none" w:color="auto" w:sz="2" w:space="0"/>
        <w:insideV w:val="none" w:color="auto" w:sz="2" w:space="0"/>
      </w:tblBorders>
    </w:tblPr>
    <w:tcPr>
      <w:shd w:val="clear" w:color="auto" w:fill="auto"/>
    </w:tcPr>
    <w:tblStylePr w:type="firstRow">
      <w:rPr>
        <w:i/>
        <w:iCs/>
      </w:rPr>
      <w:tblPr/>
      <w:tcPr>
        <w:tcBorders>
          <w:top w:val="nil"/>
          <w:left w:val="nil"/>
          <w:bottom w:val="single" w:color="000000" w:sz="6" w:space="0"/>
          <w:right w:val="nil"/>
          <w:insideH w:val="nil"/>
          <w:insideV w:val="nil"/>
        </w:tcBorders>
      </w:tcPr>
    </w:tblStylePr>
    <w:tblStylePr w:type="lastRow">
      <w:rPr>
        <w:color w:val="auto"/>
      </w:rPr>
      <w:tblPr/>
      <w:tcPr>
        <w:tcBorders>
          <w:top w:val="single" w:color="000000" w:sz="6" w:space="0"/>
          <w:left w:val="nil"/>
          <w:bottom w:val="nil"/>
          <w:right w:val="nil"/>
          <w:insideH w:val="nil"/>
          <w:insideV w:val="nil"/>
        </w:tcBorders>
      </w:tcPr>
    </w:tblStylePr>
    <w:tblStylePr w:type="firstCol">
      <w:tblPr/>
      <w:tcPr>
        <w:tcBorders>
          <w:top w:val="nil"/>
          <w:left w:val="nil"/>
          <w:bottom w:val="nil"/>
          <w:right w:val="single" w:color="000000" w:sz="6" w:space="0"/>
          <w:insideH w:val="nil"/>
          <w:insideV w:val="nil"/>
        </w:tcBorders>
      </w:tcPr>
    </w:tblStylePr>
    <w:tblStylePr w:type="neCell">
      <w:rPr>
        <w:b/>
        <w:bCs/>
        <w:i w:val="0"/>
        <w:iCs w:val="0"/>
      </w:rPr>
      <w:tblPr/>
      <w:tcPr>
        <w:tcBorders>
          <w:top w:val="nil"/>
          <w:left w:val="nil"/>
          <w:bottom w:val="nil"/>
          <w:right w:val="nil"/>
          <w:insideH w:val="nil"/>
          <w:insideV w:val="nil"/>
        </w:tcBorders>
      </w:tcPr>
    </w:tblStylePr>
    <w:tblStylePr w:type="swCell">
      <w:rPr>
        <w:b/>
        <w:bCs/>
      </w:rPr>
      <w:tblPr/>
      <w:tcPr>
        <w:tcBorders>
          <w:top w:val="nil"/>
          <w:left w:val="nil"/>
          <w:bottom w:val="nil"/>
          <w:right w:val="nil"/>
          <w:insideH w:val="nil"/>
          <w:insideV w:val="nil"/>
        </w:tcBorders>
      </w:tcPr>
    </w:tblStylePr>
  </w:style>
  <w:style w:type="table" w:styleId="10">
    <w:name w:val="Table Classic 3"/>
    <w:basedOn w:val="4"/>
    <w:qFormat/>
    <w:uiPriority w:val="0"/>
    <w:pPr>
      <w:widowControl w:val="0"/>
      <w:jc w:val="both"/>
    </w:pPr>
    <w:rPr>
      <w:b/>
      <w:color w:val="000080"/>
    </w:rPr>
    <w:tblPr>
      <w:tblBorders>
        <w:top w:val="single" w:color="000000" w:sz="12" w:space="0"/>
        <w:left w:val="single" w:color="000000" w:sz="12" w:space="0"/>
        <w:bottom w:val="single" w:color="000000" w:sz="12" w:space="0"/>
        <w:right w:val="single" w:color="000000" w:sz="12" w:space="0"/>
        <w:insideH w:val="none" w:color="auto" w:sz="2" w:space="0"/>
        <w:insideV w:val="none" w:color="auto" w:sz="2" w:space="0"/>
      </w:tblBorders>
    </w:tblPr>
    <w:tcPr>
      <w:shd w:val="clear" w:color="C0C0C0" w:fill="FFFFFF"/>
    </w:tcPr>
    <w:tblStylePr w:type="firstRow">
      <w:rPr>
        <w:b/>
        <w:bCs/>
        <w:i/>
        <w:iCs/>
        <w:color w:val="FFFFFF"/>
      </w:rPr>
      <w:tblPr/>
      <w:tcPr>
        <w:tcBorders>
          <w:top w:val="nil"/>
          <w:left w:val="nil"/>
          <w:bottom w:val="single" w:color="000000" w:sz="6" w:space="0"/>
          <w:right w:val="nil"/>
          <w:insideH w:val="nil"/>
          <w:insideV w:val="nil"/>
        </w:tcBorders>
        <w:shd w:val="clear" w:color="000080" w:fill="FFFFFF"/>
      </w:tcPr>
    </w:tblStylePr>
    <w:tblStylePr w:type="lastRow">
      <w:rPr>
        <w:color w:val="000080"/>
      </w:rPr>
      <w:tblPr/>
      <w:tcPr>
        <w:tcBorders>
          <w:top w:val="single" w:color="000000" w:sz="12" w:space="0"/>
          <w:left w:val="nil"/>
          <w:bottom w:val="nil"/>
          <w:right w:val="nil"/>
          <w:insideH w:val="nil"/>
          <w:insideV w:val="nil"/>
        </w:tcBorders>
        <w:shd w:val="clear" w:color="FFFFFF" w:fill="FFFFFF"/>
      </w:tcPr>
    </w:tblStylePr>
    <w:tblStylePr w:type="firstCol">
      <w:rPr>
        <w:b/>
        <w:bCs/>
        <w:color w:val="000000"/>
      </w:rPr>
      <w:tblPr/>
      <w:tcPr>
        <w:tcBorders>
          <w:top w:val="nil"/>
          <w:left w:val="nil"/>
          <w:bottom w:val="nil"/>
          <w:right w:val="nil"/>
          <w:insideH w:val="nil"/>
          <w:insideV w:val="nil"/>
        </w:tcBorders>
      </w:tcPr>
    </w:tblStylePr>
  </w:style>
  <w:style w:type="table" w:styleId="11">
    <w:name w:val="Table Simple 1"/>
    <w:basedOn w:val="4"/>
    <w:qFormat/>
    <w:uiPriority w:val="0"/>
    <w:pPr>
      <w:widowControl w:val="0"/>
      <w:jc w:val="both"/>
    </w:pPr>
    <w:tblPr>
      <w:tblBorders>
        <w:top w:val="single" w:color="008000" w:sz="12" w:space="0"/>
        <w:left w:val="none" w:color="auto" w:sz="2" w:space="0"/>
        <w:bottom w:val="single" w:color="008000" w:sz="12" w:space="0"/>
        <w:right w:val="none" w:color="auto" w:sz="2" w:space="0"/>
        <w:insideH w:val="none" w:color="auto" w:sz="2" w:space="0"/>
        <w:insideV w:val="none" w:color="auto" w:sz="2" w:space="0"/>
      </w:tblBorders>
    </w:tblPr>
    <w:tcPr>
      <w:shd w:val="clear" w:color="auto" w:fill="auto"/>
    </w:tcPr>
    <w:tblStylePr w:type="firstRow">
      <w:tblPr/>
      <w:tcPr>
        <w:tcBorders>
          <w:top w:val="nil"/>
          <w:left w:val="nil"/>
          <w:bottom w:val="single" w:color="008000" w:sz="6" w:space="0"/>
          <w:right w:val="nil"/>
          <w:insideH w:val="nil"/>
          <w:insideV w:val="nil"/>
        </w:tcBorders>
      </w:tcPr>
    </w:tblStylePr>
    <w:tblStylePr w:type="lastRow">
      <w:tblPr/>
      <w:tcPr>
        <w:tcBorders>
          <w:top w:val="single" w:color="008000" w:sz="6" w:space="0"/>
          <w:left w:val="nil"/>
          <w:bottom w:val="nil"/>
          <w:right w:val="nil"/>
          <w:insideH w:val="nil"/>
          <w:insideV w:val="nil"/>
        </w:tcBorders>
      </w:tcPr>
    </w:tblStylePr>
  </w:style>
  <w:style w:type="table" w:styleId="12">
    <w:name w:val="Table Simple 2"/>
    <w:basedOn w:val="4"/>
    <w:qFormat/>
    <w:uiPriority w:val="0"/>
    <w:pPr>
      <w:widowControl w:val="0"/>
      <w:jc w:val="both"/>
    </w:pPr>
    <w:tblPr/>
    <w:tblStylePr w:type="firstRow">
      <w:rPr>
        <w:b/>
        <w:bCs/>
      </w:rPr>
      <w:tblPr/>
      <w:tcPr>
        <w:tcBorders>
          <w:top w:val="nil"/>
          <w:left w:val="nil"/>
          <w:bottom w:val="single" w:color="000000" w:sz="12" w:space="0"/>
          <w:right w:val="nil"/>
          <w:insideH w:val="nil"/>
          <w:insideV w:val="nil"/>
        </w:tcBorders>
      </w:tcPr>
    </w:tblStylePr>
    <w:tblStylePr w:type="lastRow">
      <w:rPr>
        <w:b/>
        <w:bCs/>
        <w:color w:val="auto"/>
      </w:rPr>
      <w:tblPr/>
      <w:tcPr>
        <w:tcBorders>
          <w:top w:val="single" w:color="000000" w:sz="6" w:space="0"/>
          <w:left w:val="nil"/>
          <w:bottom w:val="nil"/>
          <w:right w:val="nil"/>
          <w:insideH w:val="nil"/>
          <w:insideV w:val="nil"/>
        </w:tcBorders>
      </w:tcPr>
    </w:tblStylePr>
    <w:tblStylePr w:type="firstCol">
      <w:rPr>
        <w:b/>
        <w:bCs/>
      </w:rPr>
      <w:tblPr/>
      <w:tcPr>
        <w:tcBorders>
          <w:top w:val="nil"/>
          <w:left w:val="nil"/>
          <w:bottom w:val="nil"/>
          <w:right w:val="single" w:color="000000" w:sz="12" w:space="0"/>
          <w:insideH w:val="nil"/>
          <w:insideV w:val="nil"/>
        </w:tcBorders>
      </w:tcPr>
    </w:tblStylePr>
    <w:tblStylePr w:type="lastCol">
      <w:rPr>
        <w:b/>
        <w:bCs/>
      </w:rPr>
      <w:tblPr/>
      <w:tcPr>
        <w:tcBorders>
          <w:top w:val="nil"/>
          <w:left w:val="single" w:color="000000" w:sz="6" w:space="0"/>
          <w:bottom w:val="nil"/>
          <w:right w:val="nil"/>
          <w:insideH w:val="nil"/>
          <w:insideV w:val="nil"/>
        </w:tcBorders>
      </w:tcPr>
    </w:tblStylePr>
    <w:tblStylePr w:type="neCell">
      <w:rPr>
        <w:b/>
        <w:bCs/>
      </w:rPr>
      <w:tblPr/>
      <w:tcPr>
        <w:tcBorders>
          <w:top w:val="nil"/>
          <w:left w:val="nil"/>
          <w:bottom w:val="nil"/>
          <w:right w:val="nil"/>
          <w:insideH w:val="nil"/>
          <w:insideV w:val="nil"/>
        </w:tcBorders>
      </w:tcPr>
    </w:tblStylePr>
    <w:tblStylePr w:type="swCell">
      <w:rPr>
        <w:b/>
        <w:bCs/>
      </w:rPr>
      <w:tblPr/>
      <w:tcPr>
        <w:tcBorders>
          <w:top w:val="nil"/>
          <w:left w:val="nil"/>
          <w:bottom w:val="nil"/>
          <w:right w:val="nil"/>
          <w:insideH w:val="nil"/>
          <w:insideV w:val="nil"/>
        </w:tcBorders>
      </w:tcPr>
    </w:tblStylePr>
  </w:style>
  <w:style w:type="table" w:styleId="13">
    <w:name w:val="Table Subtle 2"/>
    <w:basedOn w:val="4"/>
    <w:qFormat/>
    <w:uiPriority w:val="0"/>
    <w:pPr>
      <w:widowControl w:val="0"/>
      <w:jc w:val="both"/>
    </w:pPr>
    <w:tblPr>
      <w:tblBorders>
        <w:top w:val="none" w:color="auto" w:sz="2" w:space="0"/>
        <w:left w:val="single" w:color="000000" w:sz="6" w:space="0"/>
        <w:bottom w:val="none" w:color="auto" w:sz="2" w:space="0"/>
        <w:right w:val="single" w:color="000000" w:sz="6" w:space="0"/>
        <w:insideH w:val="none" w:color="auto" w:sz="2" w:space="0"/>
        <w:insideV w:val="none" w:color="auto" w:sz="2" w:space="0"/>
      </w:tblBorders>
    </w:tblPr>
    <w:tblStylePr w:type="firstRow">
      <w:tblPr/>
      <w:tcPr>
        <w:tcBorders>
          <w:top w:val="nil"/>
          <w:left w:val="nil"/>
          <w:bottom w:val="single" w:color="000000" w:sz="12" w:space="0"/>
          <w:right w:val="nil"/>
          <w:insideH w:val="nil"/>
          <w:insideV w:val="nil"/>
        </w:tcBorders>
      </w:tcPr>
    </w:tblStylePr>
    <w:tblStylePr w:type="lastRow">
      <w:tblPr/>
      <w:tcPr>
        <w:tcBorders>
          <w:top w:val="single" w:color="000000" w:sz="12" w:space="0"/>
          <w:left w:val="nil"/>
          <w:bottom w:val="nil"/>
          <w:right w:val="nil"/>
          <w:insideH w:val="nil"/>
          <w:insideV w:val="nil"/>
        </w:tcBorders>
      </w:tcPr>
    </w:tblStylePr>
    <w:tblStylePr w:type="firstCol">
      <w:tblPr/>
      <w:tcPr>
        <w:tcBorders>
          <w:top w:val="nil"/>
          <w:left w:val="nil"/>
          <w:bottom w:val="nil"/>
          <w:right w:val="single" w:color="000000" w:sz="12" w:space="0"/>
          <w:insideH w:val="nil"/>
          <w:insideV w:val="nil"/>
        </w:tcBorders>
        <w:shd w:val="clear" w:color="008000" w:fill="FFFFFF"/>
      </w:tcPr>
    </w:tblStylePr>
    <w:tblStylePr w:type="lastCol">
      <w:tblPr/>
      <w:tcPr>
        <w:tcBorders>
          <w:top w:val="nil"/>
          <w:left w:val="single" w:color="000000" w:sz="12" w:space="0"/>
          <w:bottom w:val="nil"/>
          <w:right w:val="nil"/>
          <w:insideH w:val="nil"/>
          <w:insideV w:val="nil"/>
        </w:tcBorders>
        <w:shd w:val="clear" w:color="808000" w:fill="FFFFFF"/>
      </w:tcPr>
    </w:tblStylePr>
    <w:tblStylePr w:type="neCell">
      <w:rPr>
        <w:b/>
        <w:bCs/>
      </w:rPr>
      <w:tblPr/>
      <w:tcPr>
        <w:tcBorders>
          <w:top w:val="nil"/>
          <w:left w:val="nil"/>
          <w:bottom w:val="nil"/>
          <w:right w:val="nil"/>
          <w:insideH w:val="nil"/>
          <w:insideV w:val="nil"/>
        </w:tcBorders>
      </w:tcPr>
    </w:tblStylePr>
    <w:tblStylePr w:type="swCell">
      <w:rPr>
        <w:b/>
        <w:bCs/>
      </w:rPr>
      <w:tblPr/>
      <w:tcPr>
        <w:tcBorders>
          <w:top w:val="nil"/>
          <w:left w:val="nil"/>
          <w:bottom w:val="nil"/>
          <w:right w:val="nil"/>
          <w:insideH w:val="nil"/>
          <w:insideV w:val="nil"/>
        </w:tcBorders>
      </w:tcPr>
    </w:tblStylePr>
  </w:style>
  <w:style w:type="character" w:styleId="15">
    <w:name w:val="Hyperlink"/>
    <w:qFormat/>
    <w:uiPriority w:val="0"/>
    <w:rPr>
      <w:color w:val="0000FF"/>
      <w:u w:val="single"/>
    </w:rPr>
  </w:style>
  <w:style w:type="character" w:styleId="16">
    <w:name w:val="footnote reference"/>
    <w:qFormat/>
    <w:uiPriority w:val="0"/>
    <w:rPr>
      <w:vertAlign w:val="superscript"/>
    </w:rPr>
  </w:style>
  <w:style w:type="character" w:customStyle="1" w:styleId="17">
    <w:name w:val="页眉 字符1"/>
    <w:basedOn w:val="14"/>
    <w:link w:val="3"/>
    <w:qFormat/>
    <w:uiPriority w:val="99"/>
    <w:rPr>
      <w:sz w:val="18"/>
      <w:szCs w:val="18"/>
    </w:rPr>
  </w:style>
  <w:style w:type="character" w:customStyle="1" w:styleId="18">
    <w:name w:val="标题 1 字符"/>
    <w:qFormat/>
    <w:uiPriority w:val="0"/>
    <w:rPr>
      <w:b/>
    </w:rPr>
  </w:style>
  <w:style w:type="character" w:customStyle="1" w:styleId="19">
    <w:name w:val="文档结构图 字符"/>
    <w:qFormat/>
    <w:uiPriority w:val="0"/>
  </w:style>
  <w:style w:type="character" w:customStyle="1" w:styleId="20">
    <w:name w:val="页脚 字符1"/>
    <w:basedOn w:val="14"/>
    <w:link w:val="2"/>
    <w:qFormat/>
    <w:uiPriority w:val="99"/>
    <w:rPr>
      <w:sz w:val="18"/>
      <w:szCs w:val="18"/>
    </w:rPr>
  </w:style>
  <w:style w:type="character" w:customStyle="1" w:styleId="21">
    <w:name w:val="页脚 字符"/>
    <w:qFormat/>
    <w:uiPriority w:val="0"/>
  </w:style>
  <w:style w:type="character" w:customStyle="1" w:styleId="22">
    <w:name w:val="页眉 字符"/>
    <w:qFormat/>
    <w:uiPriority w:val="0"/>
  </w:style>
  <w:style w:type="character" w:customStyle="1" w:styleId="23">
    <w:name w:val="副标题 字符"/>
    <w:qFormat/>
    <w:uiPriority w:val="0"/>
    <w:rPr>
      <w:b/>
    </w:rPr>
  </w:style>
  <w:style w:type="character" w:customStyle="1" w:styleId="24">
    <w:name w:val="脚注文本 字符"/>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numbering" Target="numbering.xml"/><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a973d803-4753-4c41-be95-74a7ce7be11b</errorID>
      <errorWord>2021年09月</errorWord>
      <group>L1_Knowledge</group>
      <groupName>知识性问题</groupName>
      <ability>L2_Time</ability>
      <abilityName>日期时间</abilityName>
      <candidateList>
        <item>2021年9月</item>
      </candidateList>
      <explain>根据日常书写习惯，月份一般会省略前导零。</explain>
      <paraID>3F145CF1</paraID>
      <start>0</start>
      <end>8</end>
      <status>unmodified</status>
      <modifiedWord/>
      <trackRevisions>false</trackRevisions>
    </reviewItem>
    <reviewItem>
      <errorID>1c518d20-c40c-4368-a2ef-61dc7a04a12f</errorID>
      <errorWord>融</errorWord>
      <group>L1_Word</group>
      <groupName>字词问题</groupName>
      <ability>L2_Typo</ability>
      <abilityName>字词错误</abilityName>
      <candidateList>
        <item>融合</item>
      </candidateList>
      <explain>〈动〉几种不同的事物合成一体：文化～｜～各家之长。也作融和。</explain>
      <paraID>25614F72</paraID>
      <start>7</start>
      <end>8</end>
      <status>unmodified</status>
      <modifiedWord/>
      <trackRevisions>false</trackRevisions>
    </reviewItem>
    <reviewItem>
      <errorID>67b9af3c-a28b-4342-97a8-773430484f1f</errorID>
      <errorWord>、</errorWord>
      <group>L1_AI</group>
      <groupName>深度校对</groupName>
      <ability>L2_AI_Grammar</ability>
      <abilityName>语法纠错</abilityName>
      <candidateList>
        <item/>
      </candidateList>
      <explain/>
      <paraID>5CB402AC</paraID>
      <start>3</start>
      <end>3</end>
      <status>modified</status>
      <modifiedWord/>
      <trackRevisions>false</trackRevisions>
    </reviewItem>
    <reviewItem>
      <errorID>3522f669-8c28-404c-87ef-dd6d0f23245e</errorID>
      <errorWord>社会保障体系</errorWord>
      <group>L1_AI</group>
      <groupName>深度校对</groupName>
      <ability>L2_AI_Word</ability>
      <abilityName>字词纠错</abilityName>
      <candidateList>
        <item>住房保障体系</item>
      </candidateList>
      <explain/>
      <paraID>53F7665F</paraID>
      <start>33</start>
      <end>39</end>
      <status>unmodified</status>
      <modifiedWord/>
      <trackRevisions>false</trackRevisions>
    </reviewItem>
    <reviewItem>
      <errorID>7c3c714f-bc5f-43ee-b713-d1411a9d1ebe</errorID>
      <errorWord>向</errorWord>
      <group>L1_AI</group>
      <groupName>深度校对</groupName>
      <ability>L2_AI_Grammar</ability>
      <abilityName>语法纠错</abilityName>
      <candidateList>
        <item>的模式转变为以</item>
      </candidateList>
      <explain/>
      <paraID>50CB2D87</paraID>
      <start>29</start>
      <end>30</end>
      <status>unmodified</status>
      <modifiedWord/>
      <trackRevisions>false</trackRevisions>
    </reviewItem>
    <reviewItem>
      <errorID>95e6db67-cdd5-4950-9ecb-1aca7d3cf33b</errorID>
      <errorWord>偏低</errorWord>
      <group>L1_AI</group>
      <groupName>深度校对</groupName>
      <ability>L2_AI_Word</ability>
      <abilityName>字词纠错</abilityName>
      <candidateList>
        <item>偏下</item>
      </candidateList>
      <explain/>
      <paraID>56F6FD6B</paraID>
      <start>2</start>
      <end>4</end>
      <status>unmodified</status>
      <modifiedWord/>
      <trackRevisions>false</trackRevisions>
    </reviewItem>
    <reviewItem>
      <errorID>018bfdb9-4ca1-4108-acfc-c0394a591a84</errorID>
      <errorWord>城市化建设</errorWord>
      <group>L1_Political</group>
      <groupName>政治性问题</groupName>
      <ability>L2_Keyword</ability>
      <abilityName>固定表述</abilityName>
      <candidateList>
        <item>城镇化建设</item>
      </candidateList>
      <explain>词汇“城镇化建设”在特定场景下为固定表述形式，请确认此处的“城市化建设”是否存在不当。</explain>
      <paraID>19922AC6</paraID>
      <start>107</start>
      <end>112</end>
      <status>unmodified</status>
      <modifiedWord/>
      <trackRevisions>false</trackRevisions>
    </reviewItem>
    <reviewItem>
      <errorID>a3b09ab0-b392-4474-a4ef-e68c98a271fa</errorID>
      <errorWord>主要是以普通高层住宅为主</errorWord>
      <group>L1_Word</group>
      <groupName>字词问题</groupName>
      <ability>L2_Typo</ability>
      <abilityName>字词错误</abilityName>
      <candidateList>
        <item>是以普通高层住宅为主</item>
      </candidateList>
      <explain/>
      <paraID>2FAAC59C</paraID>
      <start>81</start>
      <end>93</end>
      <status>unmodified</status>
      <modifiedWord/>
      <trackRevisions>false</trackRevisions>
    </reviewItem>
    <reviewItem>
      <errorID>d01f190f-7272-4f40-948a-6a58381c4d70</errorID>
      <errorWord>需要</errorWord>
      <group>L1_Word</group>
      <groupName>字词问题</groupName>
      <ability>L2_Typo</ability>
      <abilityName>字词错误</abilityName>
      <candidateList>
        <item>要</item>
      </candidateList>
      <explain>〈连〉❶如果：明天～下雨，我就不去了。❷要么：～就去打球，～就去溜冰，别再犹豫了。</explain>
      <paraID>60CB125B</paraID>
      <start>134</start>
      <end>136</end>
      <status>unmodified</status>
      <modifiedWord/>
      <trackRevisions>false</trackRevisions>
    </reviewItem>
    <reviewItem>
      <errorID>cd6e714e-253d-4510-842f-ed04b5b6f283</errorID>
      <errorWord>同城</errorWord>
      <group>L1_Word</group>
      <groupName>字词问题</groupName>
      <ability>L2_Typo</ability>
      <abilityName>字词错误</abilityName>
      <candidateList>
        <item>通车</item>
      </candidateList>
      <explain/>
      <paraID>  A2E5C7</paraID>
      <start>83</start>
      <end>85</end>
      <status>unmodified</status>
      <modifiedWord/>
      <trackRevisions>false</trackRevisions>
    </reviewItem>
    <reviewItem>
      <errorID>0db10ed8-f72b-41ea-b451-52be98778844</errorID>
      <errorWord>融</errorWord>
      <group>L1_Word</group>
      <groupName>字词问题</groupName>
      <ability>L2_Typo</ability>
      <abilityName>字词错误</abilityName>
      <candidateList>
        <item>融合</item>
      </candidateList>
      <explain>〈动〉几种不同的事物合成一体：文化～｜～各家之长。也作融和。</explain>
      <paraID>3711EE52</paraID>
      <start>7</start>
      <end>8</end>
      <status>unmodified</status>
      <modifiedWord/>
      <trackRevisions>false</trackRevisions>
    </reviewItem>
    <reviewItem>
      <errorID>03b2ba70-16c6-4d58-bc2c-963439cfdf5b</errorID>
      <errorWord>改善</errorWord>
      <group>L1_Word</group>
      <groupName>字词问题</groupName>
      <ability>L2_Typo</ability>
      <abilityName>字词错误</abilityName>
      <candidateList>
        <item>解决</item>
      </candidateList>
      <explain>“改善～问题”搭配不当，建议修改为“解决～问题”。</explain>
      <paraID> 3AD3691</paraID>
      <start>85</start>
      <end>87</end>
      <status>unmodified</status>
      <modifiedWord/>
      <trackRevisions>false</trackRevisions>
    </reviewItem>
    <reviewItem>
      <errorID>b8fd7b74-366a-4765-9b86-33d0c47e11d0</errorID>
      <errorWord>建筹</errorWord>
      <group>L1_Word</group>
      <groupName>字词问题</groupName>
      <ability>L2_Typo</ability>
      <abilityName>字词错误</abilityName>
      <candidateList>
        <item>筹建</item>
      </candidateList>
      <explain/>
      <paraID> 2C61E7D</paraID>
      <start>46</start>
      <end>48</end>
      <status>unmodified</status>
      <modifiedWord/>
      <trackRevisions>false</trackRevisions>
    </reviewItem>
    <reviewItem>
      <errorID>18e73eb0-00c2-4613-85ea-65f710606633</errorID>
      <errorWord>,</errorWord>
      <group>L1_Format</group>
      <groupName>格式问题</groupName>
      <ability>L2_HalfPunc</ability>
      <abilityName>全半角检查</abilityName>
      <candidateList>
        <item>，</item>
      </candidateList>
      <explain>文本全半角错误。</explain>
      <paraID>38E2D667</paraID>
      <start>180</start>
      <end>181</end>
      <status>modified</status>
      <modifiedWord>，</modifiedWord>
      <trackRevisions>false</trackRevisions>
    </reviewItem>
    <reviewItem>
      <errorID>dac96fe2-4d58-432c-a6a6-ab0e364c2fa2</errorID>
      <errorWord>实效</errorWord>
      <group>L1_Word</group>
      <groupName>字词问题</groupName>
      <ability>L2_Typo</ability>
      <abilityName>字词错误</abilityName>
      <candidateList>
        <item>失效</item>
      </candidateList>
      <explain/>
      <paraID>565478C4</paraID>
      <start>41</start>
      <end>43</end>
      <status>modified</status>
      <modifiedWord>失效</modifiedWord>
      <trackRevisions>false</trackRevisions>
    </reviewItem>
  </reviewItems>
  <config/>
</contractReview>
</file>

<file path=customXml/itemProps1.xml><?xml version="1.0" encoding="utf-8"?>
<ds:datastoreItem xmlns:ds="http://schemas.openxmlformats.org/officeDocument/2006/customXml" ds:itemID="{64bf49fb-e56e-4df5-aca2-0f4a691b97d2}">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42</Pages>
  <Words>4147</Words>
  <Characters>4939</Characters>
  <Lines>26</Lines>
  <Paragraphs>37</Paragraphs>
  <TotalTime>18</TotalTime>
  <ScaleCrop>false</ScaleCrop>
  <LinksUpToDate>false</LinksUpToDate>
  <CharactersWithSpaces>5026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2021-06-08T22:58:00Z</dcterms:created>
  <dc:creator>admin2</dc:creator>
  <cp:lastModifiedBy>wuᴗu</cp:lastModifiedBy>
  <dcterms:modified xsi:type="dcterms:W3CDTF">2025-11-27T02:12:32Z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eyJoZGlkIjoiYmY4NWQyM2QyODQ5ZTJjNDNkYjg2M2E2NDI1ODBmN2IiLCJ1c2VySWQiOiIxNDg3MjEwMjMwIn0=</vt:lpwstr>
  </property>
  <property fmtid="{D5CDD505-2E9C-101B-9397-08002B2CF9AE}" pid="4" name="ICV">
    <vt:lpwstr>FDEF8B5E522D46EB8864708548EDA519_12</vt:lpwstr>
  </property>
</Properties>
</file>