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asciiTheme="minorEastAsia" w:hAnsiTheme="minorEastAsia" w:cstheme="minorEastAsia"/>
          <w:sz w:val="22"/>
          <w:szCs w:val="22"/>
          <w:vertAlign w:val="baseline"/>
          <w:lang w:val="en-US" w:eastAsia="zh-CN"/>
        </w:rPr>
      </w:pPr>
      <w:r>
        <w:rPr>
          <w:rFonts w:hint="eastAsia" w:ascii="宋体" w:hAnsi="宋体" w:eastAsia="宋体" w:cs="宋体"/>
          <w:b/>
          <w:i w:val="0"/>
          <w:caps w:val="0"/>
          <w:color w:val="3D3D3D"/>
          <w:spacing w:val="0"/>
          <w:sz w:val="45"/>
          <w:szCs w:val="45"/>
          <w:shd w:val="clear" w:fill="FFFFFF"/>
        </w:rPr>
        <w:t>浙江省统计局系统行政处罚裁量</w:t>
      </w:r>
      <w:r>
        <w:rPr>
          <w:rFonts w:hint="eastAsia" w:ascii="宋体" w:hAnsi="宋体" w:eastAsia="宋体" w:cs="宋体"/>
          <w:b/>
          <w:i w:val="0"/>
          <w:caps w:val="0"/>
          <w:color w:val="3D3D3D"/>
          <w:spacing w:val="0"/>
          <w:sz w:val="45"/>
          <w:szCs w:val="45"/>
          <w:shd w:val="clear" w:fill="FFFFFF"/>
          <w:lang w:eastAsia="zh-CN"/>
        </w:rPr>
        <w:t>基准</w:t>
      </w:r>
      <w:bookmarkStart w:id="0" w:name="_GoBack"/>
      <w:bookmarkEnd w:id="0"/>
    </w:p>
    <w:tbl>
      <w:tblPr>
        <w:tblStyle w:val="4"/>
        <w:tblW w:w="141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640"/>
        <w:gridCol w:w="1584"/>
        <w:gridCol w:w="4498"/>
        <w:gridCol w:w="2195"/>
        <w:gridCol w:w="3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Align w:val="center"/>
          </w:tcPr>
          <w:p>
            <w:pPr>
              <w:jc w:val="center"/>
              <w:rPr>
                <w:rFonts w:hint="eastAsia" w:asciiTheme="minorEastAsia" w:hAnsiTheme="minorEastAsia" w:eastAsiaTheme="minorEastAsia" w:cstheme="minorEastAsia"/>
                <w:sz w:val="22"/>
                <w:szCs w:val="22"/>
                <w:vertAlign w:val="baseline"/>
                <w:lang w:eastAsia="zh-CN"/>
              </w:rPr>
            </w:pPr>
            <w:r>
              <w:rPr>
                <w:rFonts w:hint="eastAsia" w:asciiTheme="minorEastAsia" w:hAnsiTheme="minorEastAsia" w:eastAsiaTheme="minorEastAsia" w:cstheme="minorEastAsia"/>
                <w:sz w:val="22"/>
                <w:szCs w:val="22"/>
                <w:vertAlign w:val="baseline"/>
                <w:lang w:eastAsia="zh-CN"/>
              </w:rPr>
              <w:t>序号</w:t>
            </w:r>
          </w:p>
        </w:tc>
        <w:tc>
          <w:tcPr>
            <w:tcW w:w="1640" w:type="dxa"/>
            <w:vAlign w:val="center"/>
          </w:tcPr>
          <w:p>
            <w:pPr>
              <w:jc w:val="center"/>
              <w:rPr>
                <w:rFonts w:hint="eastAsia" w:asciiTheme="minorEastAsia" w:hAnsiTheme="minorEastAsia" w:eastAsiaTheme="minorEastAsia" w:cstheme="minorEastAsia"/>
                <w:sz w:val="22"/>
                <w:szCs w:val="22"/>
                <w:vertAlign w:val="baseline"/>
                <w:lang w:eastAsia="zh-CN"/>
              </w:rPr>
            </w:pPr>
            <w:r>
              <w:rPr>
                <w:rFonts w:hint="eastAsia" w:asciiTheme="minorEastAsia" w:hAnsiTheme="minorEastAsia" w:eastAsiaTheme="minorEastAsia" w:cstheme="minorEastAsia"/>
                <w:sz w:val="22"/>
                <w:szCs w:val="22"/>
                <w:vertAlign w:val="baseline"/>
                <w:lang w:eastAsia="zh-CN"/>
              </w:rPr>
              <w:t>事项代码</w:t>
            </w:r>
          </w:p>
        </w:tc>
        <w:tc>
          <w:tcPr>
            <w:tcW w:w="1584" w:type="dxa"/>
            <w:vAlign w:val="center"/>
          </w:tcPr>
          <w:p>
            <w:pPr>
              <w:jc w:val="center"/>
              <w:rPr>
                <w:rFonts w:hint="eastAsia" w:asciiTheme="minorEastAsia" w:hAnsiTheme="minorEastAsia" w:eastAsiaTheme="minorEastAsia" w:cstheme="minorEastAsia"/>
                <w:sz w:val="22"/>
                <w:szCs w:val="22"/>
                <w:vertAlign w:val="baseline"/>
                <w:lang w:eastAsia="zh-CN"/>
              </w:rPr>
            </w:pPr>
            <w:r>
              <w:rPr>
                <w:rFonts w:hint="eastAsia" w:asciiTheme="minorEastAsia" w:hAnsiTheme="minorEastAsia" w:eastAsiaTheme="minorEastAsia" w:cstheme="minorEastAsia"/>
                <w:sz w:val="22"/>
                <w:szCs w:val="22"/>
                <w:vertAlign w:val="baseline"/>
                <w:lang w:eastAsia="zh-CN"/>
              </w:rPr>
              <w:t>违法行为</w:t>
            </w:r>
          </w:p>
        </w:tc>
        <w:tc>
          <w:tcPr>
            <w:tcW w:w="4498" w:type="dxa"/>
            <w:vAlign w:val="center"/>
          </w:tcPr>
          <w:p>
            <w:pPr>
              <w:jc w:val="center"/>
              <w:rPr>
                <w:rFonts w:hint="eastAsia" w:asciiTheme="minorEastAsia" w:hAnsiTheme="minorEastAsia" w:eastAsiaTheme="minorEastAsia" w:cstheme="minorEastAsia"/>
                <w:sz w:val="22"/>
                <w:szCs w:val="22"/>
                <w:vertAlign w:val="baseline"/>
                <w:lang w:eastAsia="zh-CN"/>
              </w:rPr>
            </w:pPr>
            <w:r>
              <w:rPr>
                <w:rFonts w:hint="eastAsia" w:asciiTheme="minorEastAsia" w:hAnsiTheme="minorEastAsia" w:eastAsiaTheme="minorEastAsia" w:cstheme="minorEastAsia"/>
                <w:sz w:val="22"/>
                <w:szCs w:val="22"/>
                <w:vertAlign w:val="baseline"/>
                <w:lang w:eastAsia="zh-CN"/>
              </w:rPr>
              <w:t>处罚依据</w:t>
            </w:r>
          </w:p>
        </w:tc>
        <w:tc>
          <w:tcPr>
            <w:tcW w:w="2195" w:type="dxa"/>
            <w:vAlign w:val="center"/>
          </w:tcPr>
          <w:p>
            <w:pPr>
              <w:jc w:val="center"/>
              <w:rPr>
                <w:rFonts w:hint="eastAsia" w:asciiTheme="minorEastAsia" w:hAnsiTheme="minorEastAsia" w:eastAsiaTheme="minorEastAsia" w:cstheme="minorEastAsia"/>
                <w:sz w:val="22"/>
                <w:szCs w:val="22"/>
                <w:vertAlign w:val="baseline"/>
                <w:lang w:eastAsia="zh-CN"/>
              </w:rPr>
            </w:pPr>
            <w:r>
              <w:rPr>
                <w:rFonts w:hint="eastAsia" w:asciiTheme="minorEastAsia" w:hAnsiTheme="minorEastAsia" w:eastAsiaTheme="minorEastAsia" w:cstheme="minorEastAsia"/>
                <w:sz w:val="22"/>
                <w:szCs w:val="22"/>
                <w:vertAlign w:val="baseline"/>
                <w:lang w:eastAsia="zh-CN"/>
              </w:rPr>
              <w:t>违反情节</w:t>
            </w:r>
          </w:p>
        </w:tc>
        <w:tc>
          <w:tcPr>
            <w:tcW w:w="3518" w:type="dxa"/>
            <w:vAlign w:val="center"/>
          </w:tcPr>
          <w:p>
            <w:pPr>
              <w:jc w:val="center"/>
              <w:rPr>
                <w:rFonts w:hint="eastAsia" w:asciiTheme="minorEastAsia" w:hAnsiTheme="minorEastAsia" w:eastAsiaTheme="minorEastAsia" w:cstheme="minorEastAsia"/>
                <w:sz w:val="22"/>
                <w:szCs w:val="22"/>
                <w:vertAlign w:val="baseline"/>
                <w:lang w:eastAsia="zh-CN"/>
              </w:rPr>
            </w:pPr>
            <w:r>
              <w:rPr>
                <w:rFonts w:hint="eastAsia" w:asciiTheme="minorEastAsia" w:hAnsiTheme="minorEastAsia" w:eastAsiaTheme="minorEastAsia" w:cstheme="minorEastAsia"/>
                <w:sz w:val="22"/>
                <w:szCs w:val="22"/>
                <w:vertAlign w:val="baseline"/>
                <w:lang w:eastAsia="zh-CN"/>
              </w:rPr>
              <w:t>裁量标准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6" w:hRule="atLeast"/>
        </w:trPr>
        <w:tc>
          <w:tcPr>
            <w:tcW w:w="674" w:type="dxa"/>
            <w:vMerge w:val="restart"/>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1</w:t>
            </w:r>
          </w:p>
        </w:tc>
        <w:tc>
          <w:tcPr>
            <w:tcW w:w="1640" w:type="dxa"/>
            <w:vMerge w:val="restart"/>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kern w:val="2"/>
                <w:sz w:val="22"/>
                <w:szCs w:val="22"/>
                <w:u w:val="none"/>
                <w:lang w:val="en-US" w:eastAsia="zh-CN" w:bidi="ar-SA"/>
              </w:rPr>
            </w:pPr>
            <w:r>
              <w:rPr>
                <w:rFonts w:hint="eastAsia" w:asciiTheme="minorEastAsia" w:hAnsiTheme="minorEastAsia" w:eastAsiaTheme="minorEastAsia" w:cstheme="minorEastAsia"/>
                <w:i w:val="0"/>
                <w:color w:val="000000"/>
                <w:kern w:val="0"/>
                <w:sz w:val="22"/>
                <w:szCs w:val="22"/>
                <w:u w:val="none"/>
                <w:lang w:val="en-US" w:eastAsia="zh-CN" w:bidi="ar"/>
              </w:rPr>
              <w:t>330234001007</w:t>
            </w:r>
          </w:p>
        </w:tc>
        <w:tc>
          <w:tcPr>
            <w:tcW w:w="1584"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企业事业单位或其他组织未按照国家有关规定设置原始记录、统计台账的</w:t>
            </w: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二条：作为统计调查对象的国家机关、企业事业单位或者其他组织迟报统计资料，或者未按照国家有关规定设置原始记录、统计台账的，由县级以上人民政府统计机构责令改正，给予警告。企业事业单位或者其他组织有前款所列行为之一的，可以并处一万元以下的罚款。个体工商户迟报统计资料的，由县级以上人民政府统计机构责令改正，给予警告，可以并处一千元以下的罚款。</w:t>
            </w:r>
          </w:p>
        </w:tc>
        <w:tc>
          <w:tcPr>
            <w:tcW w:w="2195"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设置不全</w:t>
            </w:r>
          </w:p>
        </w:tc>
        <w:tc>
          <w:tcPr>
            <w:tcW w:w="3518"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给予警告并可以处三千元以下罚款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没有设置的</w:t>
            </w:r>
          </w:p>
        </w:tc>
        <w:tc>
          <w:tcPr>
            <w:tcW w:w="3518"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给予警告并可以处三千元以上一万元以下罚款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restart"/>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2</w:t>
            </w:r>
          </w:p>
        </w:tc>
        <w:tc>
          <w:tcPr>
            <w:tcW w:w="1640" w:type="dxa"/>
            <w:vMerge w:val="restart"/>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kern w:val="2"/>
                <w:sz w:val="22"/>
                <w:szCs w:val="22"/>
                <w:u w:val="none"/>
                <w:lang w:val="en-US" w:eastAsia="zh-CN" w:bidi="ar-SA"/>
              </w:rPr>
            </w:pPr>
            <w:r>
              <w:rPr>
                <w:rFonts w:hint="eastAsia" w:asciiTheme="minorEastAsia" w:hAnsiTheme="minorEastAsia" w:eastAsiaTheme="minorEastAsia" w:cstheme="minorEastAsia"/>
                <w:i w:val="0"/>
                <w:color w:val="000000"/>
                <w:kern w:val="2"/>
                <w:sz w:val="22"/>
                <w:szCs w:val="22"/>
                <w:u w:val="none"/>
                <w:lang w:val="en-US" w:eastAsia="zh-CN" w:bidi="ar-SA"/>
              </w:rPr>
              <w:t>330334001008</w:t>
            </w:r>
          </w:p>
        </w:tc>
        <w:tc>
          <w:tcPr>
            <w:tcW w:w="1584"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迟报统计资料的</w:t>
            </w: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二条：作为统计调查对象的国家机关、企业事业单位或者其他组织迟报统计资料，或者未按照国家有关规定设置原始记录、统计台账的，由县级以上人民政府统计机构责令改正，给予警告。企业事业单位或者其他组织有前款所列行为之一的，可以并处一万元以下的罚款。个体工商户迟报统计资料的，由县级以上人民政府统计机构责令改正，给予警告，可以并处一千元以下的罚款。</w:t>
            </w:r>
          </w:p>
        </w:tc>
        <w:tc>
          <w:tcPr>
            <w:tcW w:w="2195"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超出统计制度规定报送期限，但未经催报或者在催报通知书送达前报送的</w:t>
            </w:r>
          </w:p>
        </w:tc>
        <w:tc>
          <w:tcPr>
            <w:tcW w:w="3518"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企业事业单位或其他组织给予警告并可以处三千元以下罚款，个体工商户给予警告并可以处三百元以下罚款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在催报通知书规定期限内报送的</w:t>
            </w:r>
          </w:p>
        </w:tc>
        <w:tc>
          <w:tcPr>
            <w:tcW w:w="3518"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企业事业单位或其他组织给予警告并可以处三千元以上一万元以下罚款，个体工商户给予警告并可以处三百元以上一千元以下罚款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674" w:type="dxa"/>
            <w:vMerge w:val="restart"/>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3</w:t>
            </w:r>
          </w:p>
        </w:tc>
        <w:tc>
          <w:tcPr>
            <w:tcW w:w="1640"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lang w:val="en-US" w:eastAsia="zh-CN"/>
              </w:rPr>
              <w:t>330334001002</w:t>
            </w:r>
          </w:p>
        </w:tc>
        <w:tc>
          <w:tcPr>
            <w:tcW w:w="1584"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拒绝提供统计资料或者经催报后仍未按时提供统计资料的</w:t>
            </w: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初次发生的</w:t>
            </w:r>
          </w:p>
        </w:tc>
        <w:tc>
          <w:tcPr>
            <w:tcW w:w="3518"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企业事业单位或其他组织给予警告并可以处一万元以上三万元以下罚款，个体工商户给予警告并可以处一千元以上三千元以下罚款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6"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一年内再次发生的</w:t>
            </w:r>
          </w:p>
        </w:tc>
        <w:tc>
          <w:tcPr>
            <w:tcW w:w="3518" w:type="dxa"/>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企业事业单位或其他组织给予警告并可以处三万元以上五万元以下罚款，个体工商户给予警告并可以处三千元以上五千元以下罚款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一年内发生三次以上的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企业事业单位或其他组织给予警告并处五万元以上二十万元以下罚款，个体工商户给予警告并可以处五千元以上一万元以下罚款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restart"/>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4</w:t>
            </w:r>
          </w:p>
        </w:tc>
        <w:tc>
          <w:tcPr>
            <w:tcW w:w="1640" w:type="dxa"/>
            <w:vMerge w:val="restart"/>
            <w:vAlign w:val="center"/>
          </w:tcPr>
          <w:p>
            <w:pPr>
              <w:bidi w:val="0"/>
              <w:jc w:val="both"/>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sz w:val="22"/>
                <w:szCs w:val="22"/>
                <w:lang w:val="en-US" w:eastAsia="zh-CN"/>
              </w:rPr>
              <w:t>330334001002</w:t>
            </w:r>
          </w:p>
        </w:tc>
        <w:tc>
          <w:tcPr>
            <w:tcW w:w="1584" w:type="dxa"/>
            <w:vMerge w:val="restar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企业事业单位或其他组织提供不真实统计资料的</w:t>
            </w:r>
          </w:p>
          <w:p>
            <w:pPr>
              <w:jc w:val="center"/>
              <w:rPr>
                <w:rFonts w:hint="eastAsia" w:asciiTheme="minorEastAsia" w:hAnsiTheme="minorEastAsia" w:eastAsiaTheme="minorEastAsia" w:cstheme="minorEastAsia"/>
                <w:sz w:val="22"/>
                <w:szCs w:val="22"/>
                <w:vertAlign w:val="baseline"/>
              </w:rPr>
            </w:pP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违法比例在10%以下且违法数额在2000万元以下的、或违法比例在10%以上且违法数额在500万元以下的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，给予警告并可以处五千元以下罚款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违法比例在10%以下且违法数额在2000万元以上8000万元以下、或违法比例在10%以上30%以下且违法数额在500万元以上5000万元以下、或违法比例在30%以上且违法数额在500万元以上2000万元以下的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给予警告并可以处五千元以上二万元以下罚款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10%以下且违法数额在8000万元以上1.5亿元以下、或违法比例在10%以上30%以下且违法数额在5000万元以上1.2亿元以下、或违法比例在30%以上60%以下且违法数额在2000万元以上1亿元以下、或违法比例在60%以上且违法数额在2000万元以上5000万元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给予警告并可以处二万元以上五万元以下罚款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10%以下且违法数额在1.5亿元以上2亿元以下、或违法比例在10%以上30%以下且违法数额在1.2亿元以上2亿元以下、或违法比例在30%以上60%以下且违法数额在1亿元以上2亿元以下、或违法比例在60%以上90%以下且违法数额在5000万元以上1.5亿元以下、或违法比例在90%以上且违法数额在5000万元以上1亿元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给予警告并处五万元以上十万元以下罚款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违法比例在60%以下且违法数额在2亿元以上3亿元以下、或违法比例在60%以上90%以下且违法数额在1.5亿元以上3亿元以下、或违法比例在90%以上且违法数额在1亿元以上3亿元以下的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给予警告并处十万元以上十五万元以下罚款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违法数额在3亿元以上5亿元以下的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给予警告并处十五万元以上二十万元以下罚款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违法数额在5亿元以上的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给予警告并处二十万元罚款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restart"/>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5</w:t>
            </w:r>
          </w:p>
        </w:tc>
        <w:tc>
          <w:tcPr>
            <w:tcW w:w="1640" w:type="dxa"/>
            <w:vMerge w:val="restart"/>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kern w:val="2"/>
                <w:sz w:val="22"/>
                <w:szCs w:val="22"/>
                <w:u w:val="none"/>
                <w:lang w:val="en-US" w:eastAsia="zh-CN" w:bidi="ar-SA"/>
              </w:rPr>
            </w:pPr>
            <w:r>
              <w:rPr>
                <w:rFonts w:hint="eastAsia" w:asciiTheme="minorEastAsia" w:hAnsiTheme="minorEastAsia" w:eastAsiaTheme="minorEastAsia" w:cstheme="minorEastAsia"/>
                <w:i w:val="0"/>
                <w:color w:val="000000"/>
                <w:kern w:val="0"/>
                <w:sz w:val="22"/>
                <w:szCs w:val="22"/>
                <w:u w:val="none"/>
                <w:lang w:val="en-US" w:eastAsia="zh-CN" w:bidi="ar"/>
              </w:rPr>
              <w:t>330234001002</w:t>
            </w:r>
          </w:p>
        </w:tc>
        <w:tc>
          <w:tcPr>
            <w:tcW w:w="1584" w:type="dxa"/>
            <w:vMerge w:val="restar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rPr>
            </w:pPr>
            <w:r>
              <w:rPr>
                <w:rFonts w:hint="eastAsia" w:asciiTheme="minorEastAsia" w:hAnsiTheme="minorEastAsia" w:eastAsiaTheme="minorEastAsia" w:cstheme="minorEastAsia"/>
                <w:i w:val="0"/>
                <w:caps w:val="0"/>
                <w:color w:val="3D3D3D"/>
                <w:spacing w:val="0"/>
                <w:sz w:val="22"/>
                <w:szCs w:val="22"/>
                <w:shd w:val="clear" w:fill="FFFFFF"/>
              </w:rPr>
              <w:t>个体工商户提供不真实统计资料的</w:t>
            </w:r>
          </w:p>
          <w:p>
            <w:pPr>
              <w:jc w:val="center"/>
              <w:rPr>
                <w:rFonts w:hint="eastAsia" w:asciiTheme="minorEastAsia" w:hAnsiTheme="minorEastAsia" w:eastAsiaTheme="minorEastAsia" w:cstheme="minorEastAsia"/>
                <w:sz w:val="22"/>
                <w:szCs w:val="22"/>
                <w:vertAlign w:val="baseline"/>
              </w:rPr>
            </w:pP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违法比例在10%以下的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给予警告并可以处五百元以下罚款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违法比例在10%以上30%以下的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给予警告并可以处五百元以上二千元以下罚款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违法比例在30%以上60%以下的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给予警告并可以处二千元以上五千元以下罚款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违法比例在60%以上90%以下的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违法比例在90%以上的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给予警告并可以处一万元罚款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restart"/>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6</w:t>
            </w:r>
          </w:p>
        </w:tc>
        <w:tc>
          <w:tcPr>
            <w:tcW w:w="1640" w:type="dxa"/>
            <w:vMerge w:val="restart"/>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kern w:val="2"/>
                <w:sz w:val="22"/>
                <w:szCs w:val="22"/>
                <w:u w:val="none"/>
                <w:lang w:val="en-US" w:eastAsia="zh-CN" w:bidi="ar-SA"/>
              </w:rPr>
            </w:pPr>
            <w:r>
              <w:rPr>
                <w:rFonts w:hint="eastAsia" w:asciiTheme="minorEastAsia" w:hAnsiTheme="minorEastAsia" w:eastAsiaTheme="minorEastAsia" w:cstheme="minorEastAsia"/>
                <w:i w:val="0"/>
                <w:color w:val="000000"/>
                <w:kern w:val="0"/>
                <w:sz w:val="22"/>
                <w:szCs w:val="22"/>
                <w:u w:val="none"/>
                <w:lang w:val="en-US" w:eastAsia="zh-CN" w:bidi="ar"/>
              </w:rPr>
              <w:t>330234001002</w:t>
            </w:r>
          </w:p>
        </w:tc>
        <w:tc>
          <w:tcPr>
            <w:tcW w:w="1584"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i w:val="0"/>
                <w:caps w:val="0"/>
                <w:color w:val="3D3D3D"/>
                <w:spacing w:val="0"/>
                <w:sz w:val="22"/>
                <w:szCs w:val="22"/>
                <w:shd w:val="clear" w:fill="FFFFFF"/>
              </w:rPr>
              <w:t>提供不完整统计资料的</w:t>
            </w: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调查表中未填指标个数占应填指标个数</w:t>
            </w:r>
            <w:r>
              <w:rPr>
                <w:rFonts w:hint="eastAsia" w:asciiTheme="minorEastAsia" w:hAnsiTheme="minorEastAsia" w:cstheme="minorEastAsia"/>
                <w:i w:val="0"/>
                <w:caps w:val="0"/>
                <w:color w:val="3D3D3D"/>
                <w:spacing w:val="0"/>
                <w:sz w:val="22"/>
                <w:szCs w:val="22"/>
                <w:shd w:val="clear" w:fill="FFFFFF"/>
                <w:lang w:eastAsia="zh-CN"/>
              </w:rPr>
              <w:t>的</w:t>
            </w:r>
            <w:r>
              <w:rPr>
                <w:rFonts w:hint="eastAsia" w:asciiTheme="minorEastAsia" w:hAnsiTheme="minorEastAsia" w:eastAsiaTheme="minorEastAsia" w:cstheme="minorEastAsia"/>
                <w:i w:val="0"/>
                <w:caps w:val="0"/>
                <w:color w:val="3D3D3D"/>
                <w:spacing w:val="0"/>
                <w:sz w:val="22"/>
                <w:szCs w:val="22"/>
                <w:shd w:val="clear" w:fill="FFFFFF"/>
              </w:rPr>
              <w:t>10%以下的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企业事业单位或其他组织给予警告并可以处五千元以下罚款，个体工商户给予警告并可以处五百元以下罚款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调查表中未填指标个数占应填指标个数</w:t>
            </w:r>
            <w:r>
              <w:rPr>
                <w:rFonts w:hint="eastAsia" w:asciiTheme="minorEastAsia" w:hAnsiTheme="minorEastAsia" w:cstheme="minorEastAsia"/>
                <w:i w:val="0"/>
                <w:caps w:val="0"/>
                <w:color w:val="3D3D3D"/>
                <w:spacing w:val="0"/>
                <w:sz w:val="22"/>
                <w:szCs w:val="22"/>
                <w:shd w:val="clear" w:fill="FFFFFF"/>
                <w:lang w:eastAsia="zh-CN"/>
              </w:rPr>
              <w:t>的</w:t>
            </w:r>
            <w:r>
              <w:rPr>
                <w:rFonts w:hint="eastAsia" w:asciiTheme="minorEastAsia" w:hAnsiTheme="minorEastAsia" w:eastAsiaTheme="minorEastAsia" w:cstheme="minorEastAsia"/>
                <w:i w:val="0"/>
                <w:caps w:val="0"/>
                <w:color w:val="3D3D3D"/>
                <w:spacing w:val="0"/>
                <w:sz w:val="22"/>
                <w:szCs w:val="22"/>
                <w:shd w:val="clear" w:fill="FFFFFF"/>
              </w:rPr>
              <w:t>10%以上30%以下的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企业事业单位或其他组织给予警告并可以处五千元以上二万元以下罚款，个体工商户给予警告并可以处五百元以上二千元以下罚款</w:t>
            </w:r>
          </w:p>
          <w:p>
            <w:pPr>
              <w:jc w:val="center"/>
              <w:rPr>
                <w:rFonts w:hint="eastAsia" w:asciiTheme="minorEastAsia" w:hAnsiTheme="minorEastAsia" w:eastAsiaTheme="minorEastAsia" w:cstheme="minorEastAsia"/>
                <w:i w:val="0"/>
                <w:caps w:val="0"/>
                <w:color w:val="3D3D3D"/>
                <w:spacing w:val="0"/>
                <w:sz w:val="22"/>
                <w:szCs w:val="22"/>
                <w:shd w:val="clear"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调查表中未填指标个数占应填指标个数</w:t>
            </w:r>
            <w:r>
              <w:rPr>
                <w:rFonts w:hint="eastAsia" w:asciiTheme="minorEastAsia" w:hAnsiTheme="minorEastAsia" w:cstheme="minorEastAsia"/>
                <w:i w:val="0"/>
                <w:caps w:val="0"/>
                <w:color w:val="3D3D3D"/>
                <w:spacing w:val="0"/>
                <w:sz w:val="22"/>
                <w:szCs w:val="22"/>
                <w:shd w:val="clear" w:fill="FFFFFF"/>
                <w:lang w:eastAsia="zh-CN"/>
              </w:rPr>
              <w:t>的</w:t>
            </w:r>
            <w:r>
              <w:rPr>
                <w:rFonts w:hint="eastAsia" w:asciiTheme="minorEastAsia" w:hAnsiTheme="minorEastAsia" w:eastAsiaTheme="minorEastAsia" w:cstheme="minorEastAsia"/>
                <w:i w:val="0"/>
                <w:caps w:val="0"/>
                <w:color w:val="3D3D3D"/>
                <w:spacing w:val="0"/>
                <w:sz w:val="22"/>
                <w:szCs w:val="22"/>
                <w:shd w:val="clear" w:fill="FFFFFF"/>
              </w:rPr>
              <w:t>30%以上60%以下的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企业事业单位或其他组织给予警告并可以处二万元以上五万元以下罚款，个体工商户给予警告并可以处二千元以上五千元以下罚款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调查表中未填指标个数占应填指标个数</w:t>
            </w:r>
            <w:r>
              <w:rPr>
                <w:rFonts w:hint="eastAsia" w:asciiTheme="minorEastAsia" w:hAnsiTheme="minorEastAsia" w:cstheme="minorEastAsia"/>
                <w:i w:val="0"/>
                <w:caps w:val="0"/>
                <w:color w:val="3D3D3D"/>
                <w:spacing w:val="0"/>
                <w:sz w:val="22"/>
                <w:szCs w:val="22"/>
                <w:shd w:val="clear" w:fill="FFFFFF"/>
                <w:lang w:eastAsia="zh-CN"/>
              </w:rPr>
              <w:t>的</w:t>
            </w:r>
            <w:r>
              <w:rPr>
                <w:rFonts w:hint="eastAsia" w:asciiTheme="minorEastAsia" w:hAnsiTheme="minorEastAsia" w:eastAsiaTheme="minorEastAsia" w:cstheme="minorEastAsia"/>
                <w:i w:val="0"/>
                <w:caps w:val="0"/>
                <w:color w:val="3D3D3D"/>
                <w:spacing w:val="0"/>
                <w:sz w:val="22"/>
                <w:szCs w:val="22"/>
                <w:shd w:val="clear" w:fill="FFFFFF"/>
              </w:rPr>
              <w:t>60%以上90%以下的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企业事业单位或其他组织给予警告并处五万元以上十万元以下罚款，个体工商户给予警告并可以处五千元以上一万元以下罚款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调查表中未填指标个数占应填指标个数</w:t>
            </w:r>
            <w:r>
              <w:rPr>
                <w:rFonts w:hint="eastAsia" w:asciiTheme="minorEastAsia" w:hAnsiTheme="minorEastAsia" w:cstheme="minorEastAsia"/>
                <w:i w:val="0"/>
                <w:caps w:val="0"/>
                <w:color w:val="3D3D3D"/>
                <w:spacing w:val="0"/>
                <w:sz w:val="22"/>
                <w:szCs w:val="22"/>
                <w:shd w:val="clear" w:fill="FFFFFF"/>
                <w:lang w:eastAsia="zh-CN"/>
              </w:rPr>
              <w:t>的</w:t>
            </w:r>
            <w:r>
              <w:rPr>
                <w:rFonts w:hint="eastAsia" w:asciiTheme="minorEastAsia" w:hAnsiTheme="minorEastAsia" w:eastAsiaTheme="minorEastAsia" w:cstheme="minorEastAsia"/>
                <w:i w:val="0"/>
                <w:caps w:val="0"/>
                <w:color w:val="3D3D3D"/>
                <w:spacing w:val="0"/>
                <w:sz w:val="22"/>
                <w:szCs w:val="22"/>
                <w:shd w:val="clear" w:fill="FFFFFF"/>
              </w:rPr>
              <w:t>90%以上的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企业事业单位或其他组织给予警告并处十万元以上二十万元以下罚款，个体工商户给予警告并可以处一万元罚款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restart"/>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7</w:t>
            </w:r>
          </w:p>
        </w:tc>
        <w:tc>
          <w:tcPr>
            <w:tcW w:w="1640"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330334001005</w:t>
            </w:r>
          </w:p>
        </w:tc>
        <w:tc>
          <w:tcPr>
            <w:tcW w:w="1584" w:type="dxa"/>
            <w:vMerge w:val="restar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rPr>
            </w:pPr>
            <w:r>
              <w:rPr>
                <w:rFonts w:hint="eastAsia" w:asciiTheme="minorEastAsia" w:hAnsiTheme="minorEastAsia" w:eastAsiaTheme="minorEastAsia" w:cstheme="minorEastAsia"/>
                <w:i w:val="0"/>
                <w:caps w:val="0"/>
                <w:color w:val="3D3D3D"/>
                <w:spacing w:val="0"/>
                <w:sz w:val="22"/>
                <w:szCs w:val="22"/>
                <w:shd w:val="clear" w:fill="FFFFFF"/>
              </w:rPr>
              <w:t>转移、隐匿、篡改原始记录和凭证、统计台账、统计调查表及其他相关证明和资料的</w:t>
            </w:r>
          </w:p>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转移、隐匿、篡改部分资料的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企业事业单位或其他组织给予警告并可以处三万元以下罚款，个体工商户给予警告并可以处三千元以下罚款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转移、隐匿、篡改全部资料的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企业事业单位或其他组织给予警告并可以处三万元以上五万元以下罚款，个体工商户给予警告并可以处三千元以上五千元以下罚款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一年内发生三次以上的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企业事业单位或其他组织给予警告并处五万元以上二十万元以下罚款，个体工商户给予警告并可以处五千元以上一万元以下罚款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restart"/>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8</w:t>
            </w:r>
          </w:p>
        </w:tc>
        <w:tc>
          <w:tcPr>
            <w:tcW w:w="1640"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330334001005</w:t>
            </w:r>
          </w:p>
        </w:tc>
        <w:tc>
          <w:tcPr>
            <w:tcW w:w="1584" w:type="dxa"/>
            <w:vMerge w:val="restar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rPr>
            </w:pPr>
            <w:r>
              <w:rPr>
                <w:rFonts w:hint="eastAsia" w:asciiTheme="minorEastAsia" w:hAnsiTheme="minorEastAsia" w:eastAsiaTheme="minorEastAsia" w:cstheme="minorEastAsia"/>
                <w:i w:val="0"/>
                <w:caps w:val="0"/>
                <w:color w:val="3D3D3D"/>
                <w:spacing w:val="0"/>
                <w:sz w:val="22"/>
                <w:szCs w:val="22"/>
                <w:shd w:val="clear" w:fill="FFFFFF"/>
              </w:rPr>
              <w:t>毁弃原始记录和凭证、统计台账、统计调查表及其他相关证明和资料的</w:t>
            </w:r>
          </w:p>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致使部分资料灭失的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企业事业单位或其他组织给予警告并可以处三万元以下罚款，个体工商户给予警告并可以处三千元以下罚款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致使全部资料灭失的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企业事业单位或其他组织给予警告并可以处三万元以上五万元以下罚款，个体工商户给予警告并可以处三千元以上五千元以下罚款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一年内发生三次以上的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企业事业单位或其他组织给予警告并处五万元以上二十万元以下罚款，个体工商户给予警告并可以处五千元以上一万元以下罚款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restart"/>
            <w:vAlign w:val="center"/>
          </w:tcPr>
          <w:p>
            <w:pPr>
              <w:jc w:val="center"/>
              <w:rPr>
                <w:rFonts w:hint="eastAsia"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9</w:t>
            </w:r>
          </w:p>
        </w:tc>
        <w:tc>
          <w:tcPr>
            <w:tcW w:w="1640"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330334001005</w:t>
            </w:r>
          </w:p>
        </w:tc>
        <w:tc>
          <w:tcPr>
            <w:tcW w:w="1584" w:type="dxa"/>
            <w:vMerge w:val="restar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rPr>
            </w:pPr>
            <w:r>
              <w:rPr>
                <w:rFonts w:hint="eastAsia" w:asciiTheme="minorEastAsia" w:hAnsiTheme="minorEastAsia" w:eastAsiaTheme="minorEastAsia" w:cstheme="minorEastAsia"/>
                <w:i w:val="0"/>
                <w:caps w:val="0"/>
                <w:color w:val="3D3D3D"/>
                <w:spacing w:val="0"/>
                <w:sz w:val="22"/>
                <w:szCs w:val="22"/>
                <w:shd w:val="clear" w:fill="FFFFFF"/>
              </w:rPr>
              <w:t>拒绝提供原始记录和凭证、统计台账、统计调查表及其他相关证明和资料的</w:t>
            </w:r>
          </w:p>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lang w:val="en-US" w:eastAsia="zh-CN"/>
              </w:rPr>
            </w:pPr>
            <w:r>
              <w:rPr>
                <w:rFonts w:hint="eastAsia" w:asciiTheme="minorEastAsia" w:hAnsiTheme="minorEastAsia" w:eastAsiaTheme="minorEastAsia" w:cstheme="minorEastAsia"/>
                <w:i w:val="0"/>
                <w:caps w:val="0"/>
                <w:color w:val="3D3D3D"/>
                <w:spacing w:val="0"/>
                <w:sz w:val="22"/>
                <w:szCs w:val="22"/>
                <w:shd w:val="clear" w:fill="FFFFFF"/>
              </w:rPr>
              <w:t>初次发生</w:t>
            </w:r>
            <w:r>
              <w:rPr>
                <w:rFonts w:hint="eastAsia" w:asciiTheme="minorEastAsia" w:hAnsiTheme="minorEastAsia" w:cstheme="minorEastAsia"/>
                <w:i w:val="0"/>
                <w:caps w:val="0"/>
                <w:color w:val="3D3D3D"/>
                <w:spacing w:val="0"/>
                <w:sz w:val="22"/>
                <w:szCs w:val="22"/>
                <w:shd w:val="clear" w:fill="FFFFFF"/>
                <w:lang w:eastAsia="zh-CN"/>
              </w:rPr>
              <w:t>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企业事业单位或其他组织给予警告并可以处一万元以上三万元以下罚款，个体工商户给予警告并可以处一千元以上三千元以下罚款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一年内再次发生的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企业事业单位或其他组织给予警告并可以处三万元以上五万元以下罚款，个体工商户给予警告并可以处三千元以上五千元以下罚款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一年内发生三次以上的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企业事业单位或其他组织给予警告并处五万元以上二十万元以下罚款，个体工商户给予警告并可以处五千元以上一万元以下罚款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4" w:type="dxa"/>
            <w:vMerge w:val="restart"/>
            <w:vAlign w:val="center"/>
          </w:tcPr>
          <w:p>
            <w:pPr>
              <w:jc w:val="center"/>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1</w:t>
            </w:r>
            <w:r>
              <w:rPr>
                <w:rFonts w:hint="eastAsia" w:asciiTheme="minorEastAsia" w:hAnsiTheme="minorEastAsia" w:cstheme="minorEastAsia"/>
                <w:sz w:val="22"/>
                <w:szCs w:val="22"/>
                <w:vertAlign w:val="baseline"/>
                <w:lang w:val="en-US" w:eastAsia="zh-CN"/>
              </w:rPr>
              <w:t>0</w:t>
            </w:r>
          </w:p>
        </w:tc>
        <w:tc>
          <w:tcPr>
            <w:tcW w:w="1640"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330334001003</w:t>
            </w:r>
          </w:p>
        </w:tc>
        <w:tc>
          <w:tcPr>
            <w:tcW w:w="1584" w:type="dxa"/>
            <w:vMerge w:val="restar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不如实答复统计检查查询书的</w:t>
            </w: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部分答复不实</w:t>
            </w:r>
            <w:r>
              <w:rPr>
                <w:rFonts w:hint="eastAsia" w:asciiTheme="minorEastAsia" w:hAnsiTheme="minorEastAsia" w:eastAsiaTheme="minorEastAsia" w:cstheme="minorEastAsia"/>
                <w:i w:val="0"/>
                <w:caps w:val="0"/>
                <w:color w:val="3D3D3D"/>
                <w:spacing w:val="0"/>
                <w:sz w:val="22"/>
                <w:szCs w:val="22"/>
                <w:shd w:val="clear" w:fill="FFFFFF"/>
                <w:lang w:eastAsia="zh-CN"/>
              </w:rPr>
              <w:t>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left="0" w:right="0" w:firstLine="42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一企业事业单位或其他组织给予警告并可以处三万元以下罚款，个体工商户给予警告并可以处三千元以下罚款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全部答复不实的</w:t>
            </w:r>
          </w:p>
        </w:tc>
        <w:tc>
          <w:tcPr>
            <w:tcW w:w="3518"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企业事业单位或其他组织给予警告并可以处三万元以上五万元以下罚款，个体工商户给予警告并可以处三千元以上五千元以下罚款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一年内发生三次以上的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企业事业单位或其他组织给予警告并处五万元以上二十万元以下罚款，个体工商户给予警告并可以处五千元以上一万元以下罚款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restart"/>
            <w:vAlign w:val="center"/>
          </w:tcPr>
          <w:p>
            <w:pPr>
              <w:jc w:val="center"/>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1</w:t>
            </w:r>
            <w:r>
              <w:rPr>
                <w:rFonts w:hint="eastAsia" w:asciiTheme="minorEastAsia" w:hAnsiTheme="minorEastAsia" w:cstheme="minorEastAsia"/>
                <w:sz w:val="22"/>
                <w:szCs w:val="22"/>
                <w:vertAlign w:val="baseline"/>
                <w:lang w:val="en-US" w:eastAsia="zh-CN"/>
              </w:rPr>
              <w:t>1</w:t>
            </w:r>
          </w:p>
        </w:tc>
        <w:tc>
          <w:tcPr>
            <w:tcW w:w="1640"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330334001003</w:t>
            </w:r>
          </w:p>
        </w:tc>
        <w:tc>
          <w:tcPr>
            <w:tcW w:w="1584" w:type="dxa"/>
            <w:vMerge w:val="restar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rPr>
            </w:pPr>
            <w:r>
              <w:rPr>
                <w:rFonts w:hint="eastAsia" w:asciiTheme="minorEastAsia" w:hAnsiTheme="minorEastAsia" w:eastAsiaTheme="minorEastAsia" w:cstheme="minorEastAsia"/>
                <w:i w:val="0"/>
                <w:caps w:val="0"/>
                <w:color w:val="3D3D3D"/>
                <w:spacing w:val="0"/>
                <w:sz w:val="22"/>
                <w:szCs w:val="22"/>
                <w:shd w:val="clear" w:fill="FFFFFF"/>
              </w:rPr>
              <w:t>拒绝答复统计检查查询书的</w:t>
            </w:r>
          </w:p>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初次发生的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企业事业单位或其他组织给予警告并可以处一万元以上三万元以下罚款，个体工商户给予警告并可以处一千元以上三千元以下罚款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一年内再次发生的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企业事业单位或其他组织给予警告并可以处三万元以上五万元以下罚款，个体工商户给予警告并可以处三千元以上五千元以下罚款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一年内发生三次以上的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left="0" w:right="0" w:firstLine="42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企业事业单位或其他组织给予警告并处五万元以上二十万元以下罚款，个体工商户给予警告并可以处五千元以上一万元以下罚款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restart"/>
            <w:vAlign w:val="center"/>
          </w:tcPr>
          <w:p>
            <w:pPr>
              <w:jc w:val="center"/>
              <w:rPr>
                <w:rFonts w:hint="default" w:asciiTheme="minorEastAsia" w:hAnsiTheme="minorEastAsia" w:eastAsiaTheme="minorEastAsia" w:cstheme="minorEastAsia"/>
                <w:sz w:val="22"/>
                <w:szCs w:val="22"/>
                <w:vertAlign w:val="baseline"/>
                <w:lang w:val="en-US" w:eastAsia="zh-CN"/>
              </w:rPr>
            </w:pPr>
            <w:r>
              <w:rPr>
                <w:rFonts w:hint="eastAsia" w:asciiTheme="minorEastAsia" w:hAnsiTheme="minorEastAsia" w:eastAsiaTheme="minorEastAsia" w:cstheme="minorEastAsia"/>
                <w:sz w:val="22"/>
                <w:szCs w:val="22"/>
                <w:vertAlign w:val="baseline"/>
                <w:lang w:val="en-US" w:eastAsia="zh-CN"/>
              </w:rPr>
              <w:t>1</w:t>
            </w:r>
            <w:r>
              <w:rPr>
                <w:rFonts w:hint="eastAsia" w:asciiTheme="minorEastAsia" w:hAnsiTheme="minorEastAsia" w:cstheme="minorEastAsia"/>
                <w:sz w:val="22"/>
                <w:szCs w:val="22"/>
                <w:vertAlign w:val="baseline"/>
                <w:lang w:val="en-US" w:eastAsia="zh-CN"/>
              </w:rPr>
              <w:t>2</w:t>
            </w:r>
          </w:p>
        </w:tc>
        <w:tc>
          <w:tcPr>
            <w:tcW w:w="1640" w:type="dxa"/>
            <w:vMerge w:val="restart"/>
            <w:vAlign w:val="center"/>
          </w:tcPr>
          <w:p>
            <w:pPr>
              <w:jc w:val="center"/>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330334001004</w:t>
            </w:r>
          </w:p>
        </w:tc>
        <w:tc>
          <w:tcPr>
            <w:tcW w:w="1584" w:type="dxa"/>
            <w:vMerge w:val="restart"/>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拒绝、阻碍统计调查、统计检查的</w:t>
            </w:r>
          </w:p>
        </w:tc>
        <w:tc>
          <w:tcPr>
            <w:tcW w:w="4498" w:type="dxa"/>
            <w:vMerge w:val="restart"/>
            <w:vAlign w:val="center"/>
          </w:tcPr>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中华人民共和国统计法》第四十一条:作为统计调查对象的国家机关、企业事业单位或者其他组织有下列行为之一的，由县级以上人民政府统计机构责令改正，给予警告，可以予以通报；其直接负责的主管人员和其他直接责任人员属于国家工作人员的，由任免机关或者监察机关依法给予处分：</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（一）拒绝提供统计资料或者经催报后仍未按时提供统计资料的；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（二）提供不真实或者不完整的统计资料的；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（三）拒绝答复或者不如实答复统计检查查询书的；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（四）拒绝、阻碍统计调查、统计检查的；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（五）转移、隐匿、篡改、毁弃或者拒绝提供原始记录和凭证、统计台账、统计调查表及其他相关证明和资料的。</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企业事业单位或者其他组织有前款所列行为之一的，可以并处五万元以下的罚款；情节严重的，并处五万元以上二十万元以下的罚款。</w:t>
            </w:r>
          </w:p>
          <w:p>
            <w:pPr>
              <w:jc w:val="left"/>
              <w:rPr>
                <w:rFonts w:hint="eastAsia" w:asciiTheme="minorEastAsia" w:hAnsiTheme="minorEastAsia" w:eastAsiaTheme="minorEastAsia" w:cstheme="minorEastAsia"/>
                <w:sz w:val="22"/>
                <w:szCs w:val="22"/>
                <w:vertAlign w:val="baseline"/>
              </w:rPr>
            </w:pPr>
            <w:r>
              <w:rPr>
                <w:rFonts w:hint="eastAsia" w:asciiTheme="minorEastAsia" w:hAnsiTheme="minorEastAsia" w:eastAsiaTheme="minorEastAsia" w:cstheme="minorEastAsia"/>
                <w:sz w:val="22"/>
                <w:szCs w:val="22"/>
                <w:vertAlign w:val="baseline"/>
              </w:rPr>
              <w:t>个体工商户有本条第一款所列行为之一的，由县级以上人民政府统计机构责令改正，给予警告，可以并处一万元以下的罚款。</w:t>
            </w: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对工作正常开展未造成严重影响的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企业事业单位或其他组织给予警告并可以处五万元以下罚款，个体工商户给予警告并可以处五千元以下罚款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对工作正常开展造成严重影响的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企业事业单位或其他组织给予警告并处五万元以上十万元以下罚款，个体工商户给予警告并可以处五千元以上一万元以下罚款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trPr>
        <w:tc>
          <w:tcPr>
            <w:tcW w:w="674" w:type="dxa"/>
            <w:vMerge w:val="continue"/>
            <w:vAlign w:val="center"/>
          </w:tcPr>
          <w:p>
            <w:pPr>
              <w:jc w:val="center"/>
              <w:rPr>
                <w:rFonts w:hint="eastAsia" w:asciiTheme="minorEastAsia" w:hAnsiTheme="minorEastAsia" w:eastAsiaTheme="minorEastAsia" w:cstheme="minorEastAsia"/>
                <w:sz w:val="22"/>
                <w:szCs w:val="22"/>
                <w:vertAlign w:val="baseline"/>
                <w:lang w:val="en-US" w:eastAsia="zh-CN"/>
              </w:rPr>
            </w:pPr>
          </w:p>
        </w:tc>
        <w:tc>
          <w:tcPr>
            <w:tcW w:w="1640"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1584" w:type="dxa"/>
            <w:vMerge w:val="continue"/>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p>
        </w:tc>
        <w:tc>
          <w:tcPr>
            <w:tcW w:w="4498" w:type="dxa"/>
            <w:vMerge w:val="continue"/>
            <w:vAlign w:val="center"/>
          </w:tcPr>
          <w:p>
            <w:pPr>
              <w:jc w:val="center"/>
              <w:rPr>
                <w:rFonts w:hint="eastAsia" w:asciiTheme="minorEastAsia" w:hAnsiTheme="minorEastAsia" w:eastAsiaTheme="minorEastAsia" w:cstheme="minorEastAsia"/>
                <w:sz w:val="22"/>
                <w:szCs w:val="22"/>
                <w:vertAlign w:val="baseline"/>
              </w:rPr>
            </w:pPr>
          </w:p>
        </w:tc>
        <w:tc>
          <w:tcPr>
            <w:tcW w:w="2195" w:type="dxa"/>
            <w:vAlign w:val="center"/>
          </w:tcPr>
          <w:p>
            <w:pPr>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使用威胁、暴力方法的</w:t>
            </w:r>
          </w:p>
        </w:tc>
        <w:tc>
          <w:tcPr>
            <w:tcW w:w="3518" w:type="dx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525" w:afterAutospacing="0" w:line="450" w:lineRule="atLeast"/>
              <w:ind w:right="0"/>
              <w:jc w:val="center"/>
              <w:rPr>
                <w:rFonts w:hint="eastAsia" w:asciiTheme="minorEastAsia" w:hAnsiTheme="minorEastAsia" w:eastAsiaTheme="minorEastAsia" w:cstheme="minorEastAsia"/>
                <w:i w:val="0"/>
                <w:caps w:val="0"/>
                <w:color w:val="3D3D3D"/>
                <w:spacing w:val="0"/>
                <w:sz w:val="22"/>
                <w:szCs w:val="22"/>
                <w:shd w:val="clear" w:fill="FFFFFF"/>
              </w:rPr>
            </w:pPr>
            <w:r>
              <w:rPr>
                <w:rFonts w:hint="eastAsia" w:asciiTheme="minorEastAsia" w:hAnsiTheme="minorEastAsia" w:eastAsiaTheme="minorEastAsia" w:cstheme="minorEastAsia"/>
                <w:i w:val="0"/>
                <w:caps w:val="0"/>
                <w:color w:val="3D3D3D"/>
                <w:spacing w:val="0"/>
                <w:sz w:val="22"/>
                <w:szCs w:val="22"/>
                <w:shd w:val="clear" w:fill="FFFFFF"/>
              </w:rPr>
              <w:t>企业事业单位或其他组织给予警告并处十万元以上二十万元以下罚款，个体工商户给予警告并可以处一万元罚款</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E0155D"/>
    <w:rsid w:val="073E7F1F"/>
    <w:rsid w:val="2576721A"/>
    <w:rsid w:val="276869B5"/>
    <w:rsid w:val="27BB2339"/>
    <w:rsid w:val="46BA1CAF"/>
    <w:rsid w:val="523332B5"/>
    <w:rsid w:val="5C9B4B9A"/>
    <w:rsid w:val="60075CA5"/>
    <w:rsid w:val="6BE01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2021-09-07T08:37:00Z</dcterms:created>
  <dc:creator>Administrator</dc:creator>
  <cp:lastModifiedBy>陈芊庆</cp:lastModifiedBy>
  <dcterms:modified xsi:type="dcterms:W3CDTF">2021-09-17T07:25:20Z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