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黑体" w:cs="黑体"/>
          <w:sz w:val="32"/>
          <w:szCs w:val="32"/>
          <w:lang w:val="en-US" w:eastAsia="zh-CN"/>
        </w:rPr>
      </w:pPr>
      <w:r>
        <w:rPr>
          <w:rFonts w:hint="eastAsia" w:ascii="Times New Roman" w:hAnsi="Times New Roman" w:eastAsia="黑体" w:cs="黑体"/>
          <w:sz w:val="32"/>
          <w:szCs w:val="32"/>
        </w:rPr>
        <w:t>附件</w:t>
      </w:r>
      <w:r>
        <w:rPr>
          <w:rFonts w:hint="eastAsia" w:ascii="Times New Roman" w:hAnsi="Times New Roman" w:eastAsia="黑体" w:cs="黑体"/>
          <w:sz w:val="32"/>
          <w:szCs w:val="32"/>
          <w:lang w:val="en-US" w:eastAsia="zh-CN"/>
        </w:rPr>
        <w:t>10</w:t>
      </w:r>
    </w:p>
    <w:p>
      <w:pPr>
        <w:jc w:val="left"/>
        <w:rPr>
          <w:rFonts w:ascii="Times New Roman" w:hAnsi="Times New Roman"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202</w:t>
      </w:r>
      <w:r>
        <w:rPr>
          <w:rFonts w:ascii="方正小标宋简体" w:hAnsi="方正小标宋简体" w:eastAsia="方正小标宋简体" w:cs="方正小标宋简体"/>
          <w:sz w:val="44"/>
          <w:szCs w:val="44"/>
        </w:rPr>
        <w:t>3</w:t>
      </w:r>
      <w:r>
        <w:rPr>
          <w:rFonts w:hint="eastAsia" w:ascii="方正小标宋简体" w:hAnsi="方正小标宋简体" w:eastAsia="方正小标宋简体" w:cs="方正小标宋简体"/>
          <w:sz w:val="44"/>
          <w:szCs w:val="44"/>
        </w:rPr>
        <w:t>年食品安全监督抽检抽样单</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Times New Roman" w:hAnsi="Times New Roman" w:eastAsia="方正小标宋简体"/>
          <w:sz w:val="44"/>
          <w:szCs w:val="44"/>
        </w:rPr>
      </w:pPr>
      <w:r>
        <w:rPr>
          <w:rFonts w:hint="eastAsia" w:ascii="方正小标宋简体" w:hAnsi="方正小标宋简体" w:eastAsia="方正小标宋简体" w:cs="方正小标宋简体"/>
          <w:sz w:val="44"/>
          <w:szCs w:val="44"/>
        </w:rPr>
        <w:t>填写规</w:t>
      </w:r>
      <w:r>
        <w:rPr>
          <w:rFonts w:hint="eastAsia" w:ascii="Times New Roman" w:hAnsi="Times New Roman" w:eastAsia="方正小标宋简体"/>
          <w:sz w:val="44"/>
          <w:szCs w:val="44"/>
        </w:rPr>
        <w:t>范</w:t>
      </w:r>
    </w:p>
    <w:bookmarkEnd w:id="0"/>
    <w:p>
      <w:pPr>
        <w:ind w:firstLine="643" w:firstLineChars="200"/>
        <w:rPr>
          <w:rFonts w:ascii="Times New Roman" w:hAnsi="Times New Roman" w:eastAsia="仿宋_GB2312"/>
          <w:b/>
          <w:sz w:val="32"/>
          <w:szCs w:val="32"/>
        </w:rPr>
      </w:pPr>
    </w:p>
    <w:p>
      <w:pPr>
        <w:spacing w:line="58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一、场所编号规则</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抽样单规则由3位任务级别字母加17位阿拉伯数字组成，特殊情况在编号后增加2位任务性质字母。如专项抽检任务在编号末尾增加“ZX”；跟踪抽检任务在编号末尾增加“GZ”。</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编号格式为：任务级别字母（3位字母）+任务年份编号（2位数字）+任务来源编号（6位数字）+抽样单位编号（4位数字）+内部流水号码（5位数字）+特殊任务性质字母（2位字母）。</w:t>
      </w:r>
    </w:p>
    <w:p>
      <w:pPr>
        <w:spacing w:line="580" w:lineRule="exact"/>
        <w:ind w:firstLine="420" w:firstLineChars="200"/>
        <w:rPr>
          <w:rFonts w:ascii="Times New Roman" w:hAnsi="Times New Roman" w:eastAsia="楷体_GB2312" w:cs="楷体_GB2312"/>
          <w:bCs/>
          <w:sz w:val="32"/>
          <w:szCs w:val="32"/>
        </w:rPr>
      </w:pPr>
      <w:r>
        <w:drawing>
          <wp:anchor distT="0" distB="0" distL="114300" distR="114300" simplePos="0" relativeHeight="251659264" behindDoc="0" locked="0" layoutInCell="1" allowOverlap="1">
            <wp:simplePos x="0" y="0"/>
            <wp:positionH relativeFrom="column">
              <wp:posOffset>227330</wp:posOffset>
            </wp:positionH>
            <wp:positionV relativeFrom="paragraph">
              <wp:posOffset>253365</wp:posOffset>
            </wp:positionV>
            <wp:extent cx="5259705" cy="2081530"/>
            <wp:effectExtent l="0" t="0" r="0" b="0"/>
            <wp:wrapNone/>
            <wp:docPr id="12" name="图片 1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表格&#10;&#10;描述已自动生成"/>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59705" cy="2081530"/>
                    </a:xfrm>
                    <a:prstGeom prst="rect">
                      <a:avLst/>
                    </a:prstGeom>
                  </pic:spPr>
                </pic:pic>
              </a:graphicData>
            </a:graphic>
          </wp:anchor>
        </w:drawing>
      </w:r>
    </w:p>
    <w:p>
      <w:pPr>
        <w:spacing w:line="580" w:lineRule="exact"/>
        <w:ind w:firstLine="640" w:firstLineChars="200"/>
        <w:rPr>
          <w:rFonts w:ascii="Times New Roman" w:hAnsi="Times New Roman" w:eastAsia="仿宋_GB2312"/>
          <w:sz w:val="32"/>
          <w:szCs w:val="32"/>
        </w:rPr>
      </w:pPr>
    </w:p>
    <w:p>
      <w:pPr>
        <w:spacing w:line="580" w:lineRule="exact"/>
        <w:ind w:firstLine="640" w:firstLineChars="200"/>
        <w:rPr>
          <w:rFonts w:ascii="Times New Roman" w:hAnsi="Times New Roman" w:eastAsia="黑体"/>
          <w:sz w:val="32"/>
          <w:szCs w:val="32"/>
        </w:rPr>
      </w:pPr>
    </w:p>
    <w:p>
      <w:pPr>
        <w:spacing w:line="580" w:lineRule="exact"/>
        <w:ind w:firstLine="640" w:firstLineChars="200"/>
        <w:rPr>
          <w:rFonts w:ascii="Times New Roman" w:hAnsi="Times New Roman" w:eastAsia="黑体"/>
          <w:sz w:val="32"/>
          <w:szCs w:val="32"/>
        </w:rPr>
      </w:pPr>
    </w:p>
    <w:p>
      <w:pPr>
        <w:spacing w:line="580" w:lineRule="exact"/>
        <w:ind w:firstLine="640" w:firstLineChars="200"/>
        <w:rPr>
          <w:rFonts w:ascii="Times New Roman" w:hAnsi="Times New Roman" w:eastAsia="黑体"/>
          <w:sz w:val="32"/>
          <w:szCs w:val="32"/>
        </w:rPr>
      </w:pPr>
    </w:p>
    <w:p>
      <w:pPr>
        <w:spacing w:line="580" w:lineRule="exact"/>
        <w:ind w:firstLine="640" w:firstLineChars="200"/>
        <w:rPr>
          <w:rFonts w:ascii="Times New Roman" w:hAnsi="Times New Roman" w:eastAsia="黑体"/>
          <w:sz w:val="32"/>
          <w:szCs w:val="32"/>
        </w:rPr>
      </w:pPr>
    </w:p>
    <w:p>
      <w:pPr>
        <w:spacing w:line="580" w:lineRule="exact"/>
        <w:ind w:firstLine="640" w:firstLineChars="200"/>
        <w:rPr>
          <w:rFonts w:ascii="Times New Roman" w:hAnsi="Times New Roman" w:eastAsia="黑体"/>
          <w:sz w:val="32"/>
          <w:szCs w:val="32"/>
        </w:rPr>
      </w:pPr>
    </w:p>
    <w:p>
      <w:pPr>
        <w:spacing w:line="58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二、区域类型</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楷体_GB2312" w:cs="楷体_GB2312"/>
          <w:bCs/>
          <w:sz w:val="32"/>
          <w:szCs w:val="32"/>
        </w:rPr>
        <w:t xml:space="preserve"> （一）“城市”或“乡村”：</w:t>
      </w:r>
      <w:r>
        <w:rPr>
          <w:rFonts w:hint="eastAsia" w:ascii="Times New Roman" w:hAnsi="Times New Roman" w:eastAsia="仿宋_GB2312"/>
          <w:sz w:val="32"/>
          <w:szCs w:val="32"/>
        </w:rPr>
        <w:t>抽样场所所在地为市辖区以及县、县级市政府所在镇，国抽系统中区域类型应选择为“城市”；所在地为县、县级市（除县、市政府所在镇以外区域），区域类型应选择为选择“乡村”。</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楷体_GB2312" w:cs="楷体_GB2312"/>
          <w:bCs/>
          <w:sz w:val="32"/>
          <w:szCs w:val="32"/>
        </w:rPr>
        <w:t>（二）“景点（城市）”或“景点（乡镇）”：</w:t>
      </w:r>
      <w:r>
        <w:rPr>
          <w:rFonts w:hint="eastAsia" w:ascii="Times New Roman" w:hAnsi="Times New Roman" w:eastAsia="仿宋_GB2312"/>
          <w:sz w:val="32"/>
          <w:szCs w:val="32"/>
        </w:rPr>
        <w:t>抽样场所所在地为景区及周边（2</w:t>
      </w:r>
      <w:r>
        <w:rPr>
          <w:rFonts w:ascii="Times New Roman" w:hAnsi="Times New Roman" w:eastAsia="仿宋_GB2312"/>
          <w:sz w:val="32"/>
          <w:szCs w:val="32"/>
        </w:rPr>
        <w:t>00</w:t>
      </w:r>
      <w:r>
        <w:rPr>
          <w:rFonts w:hint="eastAsia" w:ascii="Times New Roman" w:hAnsi="Times New Roman" w:eastAsia="仿宋_GB2312"/>
          <w:sz w:val="32"/>
          <w:szCs w:val="32"/>
        </w:rPr>
        <w:t>米范围内），区域类型应选择为“景点”；城市或乡镇可参照上一条款进行区分。</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w:t>
      </w:r>
      <w:r>
        <w:rPr>
          <w:rFonts w:hint="eastAsia" w:ascii="Times New Roman" w:hAnsi="Times New Roman" w:eastAsia="楷体_GB2312" w:cs="楷体_GB2312"/>
          <w:bCs/>
          <w:sz w:val="32"/>
          <w:szCs w:val="32"/>
        </w:rPr>
        <w:t>“学校周边（乡镇）”</w:t>
      </w:r>
      <w:r>
        <w:rPr>
          <w:rFonts w:hint="eastAsia" w:ascii="Times New Roman" w:hAnsi="Times New Roman" w:eastAsia="仿宋_GB2312"/>
          <w:sz w:val="32"/>
          <w:szCs w:val="32"/>
        </w:rPr>
        <w:t>：抽样场所所在地为学校周边（乡镇），区域类型应选择为“学校周边（乡镇）”。</w:t>
      </w:r>
    </w:p>
    <w:p>
      <w:pPr>
        <w:spacing w:line="58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三、样品属性</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楷体_GB2312" w:cs="楷体_GB2312"/>
          <w:bCs/>
          <w:sz w:val="32"/>
          <w:szCs w:val="32"/>
        </w:rPr>
        <w:t>（一）“节令食品”：</w:t>
      </w:r>
      <w:r>
        <w:rPr>
          <w:rFonts w:hint="eastAsia" w:ascii="Times New Roman" w:hAnsi="Times New Roman" w:eastAsia="仿宋_GB2312"/>
          <w:sz w:val="32"/>
          <w:szCs w:val="32"/>
        </w:rPr>
        <w:t>样品为节前抽检的传统节令食品和节令性农产品，选择“节令食品”（传统节令食品包括：青团、粽子、绿豆糕、月饼、汤圆等，节令性农产品包括：春笋、枇杷、杨梅、螃蟹等）；</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楷体_GB2312" w:cs="楷体_GB2312"/>
          <w:bCs/>
          <w:sz w:val="32"/>
          <w:szCs w:val="32"/>
        </w:rPr>
        <w:t>（二）“普通食品”</w:t>
      </w:r>
      <w:r>
        <w:rPr>
          <w:rFonts w:hint="eastAsia" w:ascii="Times New Roman" w:hAnsi="Times New Roman" w:eastAsia="仿宋_GB2312"/>
          <w:sz w:val="32"/>
          <w:szCs w:val="32"/>
        </w:rPr>
        <w:t>等：其余样品根据其属性，选择“普通食品”或“特殊膳食食品”。</w:t>
      </w:r>
    </w:p>
    <w:p>
      <w:pPr>
        <w:spacing w:line="58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四、抽样地点</w:t>
      </w:r>
    </w:p>
    <w:p>
      <w:pPr>
        <w:spacing w:line="580" w:lineRule="exact"/>
        <w:ind w:firstLine="640" w:firstLineChars="200"/>
        <w:rPr>
          <w:rFonts w:ascii="Times New Roman" w:hAnsi="Times New Roman" w:eastAsia="楷体_GB2312" w:cs="楷体_GB2312"/>
          <w:bCs/>
          <w:sz w:val="32"/>
          <w:szCs w:val="32"/>
        </w:rPr>
      </w:pPr>
      <w:r>
        <w:rPr>
          <w:rFonts w:hint="eastAsia" w:ascii="Times New Roman" w:hAnsi="Times New Roman" w:eastAsia="楷体_GB2312" w:cs="楷体_GB2312"/>
          <w:bCs/>
          <w:sz w:val="32"/>
          <w:szCs w:val="32"/>
        </w:rPr>
        <w:t>（一）生产环节</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“成品库（已检区）”：抽样场所为食品生产企业或小作坊成品库，抽取该企业或小作坊已检产品，选择“成品库（已检区）”；</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“原辅料库”等：抽样场所为食品生产企业原辅料库、生产线等，抽取其他企业产品，可根据实际情况选择“原辅料库”、“生产线”、“半成品库”、“成品库（待检区）”等。</w:t>
      </w:r>
    </w:p>
    <w:p>
      <w:pPr>
        <w:spacing w:line="580" w:lineRule="exact"/>
        <w:ind w:firstLine="640" w:firstLineChars="200"/>
        <w:rPr>
          <w:rFonts w:ascii="Times New Roman" w:hAnsi="Times New Roman" w:eastAsia="楷体_GB2312" w:cs="楷体_GB2312"/>
          <w:bCs/>
          <w:sz w:val="32"/>
          <w:szCs w:val="32"/>
        </w:rPr>
      </w:pPr>
      <w:r>
        <w:rPr>
          <w:rFonts w:hint="eastAsia" w:ascii="Times New Roman" w:hAnsi="Times New Roman" w:eastAsia="楷体_GB2312" w:cs="楷体_GB2312"/>
          <w:bCs/>
          <w:sz w:val="32"/>
          <w:szCs w:val="32"/>
        </w:rPr>
        <w:t>（二）流通环节</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“超市”等：抽样场所为大型或中小型超市、商场、母婴店、药店等，选择“超市”；</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“批发市场”等：抽样场所为大型或中小型食品、副食品批发市场、食用农产品批发市场、农贸市场、菜市场、周边食品商行时，根据实际情况选择“批发市场”、“农贸市场”或“菜市场”；</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“小食杂店”：抽样场所为便利店、副食品店、小卖部、饮用水站、生产企业销售部等，原则上场所面积不超过50平方米，选择“小食杂店”；</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“其他”：抽样场所为新兴业态，如：自助食品售卖机、自助式榨汁机、食品冷库（提供租赁服务）等，具体业态名称需在备注栏注明；</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“网购”：抽样场所为网络第三方交易平台（含外卖订餐平台），选择“网购”。</w:t>
      </w:r>
    </w:p>
    <w:p>
      <w:pPr>
        <w:spacing w:line="580" w:lineRule="exact"/>
        <w:ind w:firstLine="640" w:firstLineChars="200"/>
        <w:rPr>
          <w:rFonts w:ascii="Times New Roman" w:hAnsi="Times New Roman" w:eastAsia="楷体_GB2312" w:cs="楷体_GB2312"/>
          <w:bCs/>
          <w:sz w:val="32"/>
          <w:szCs w:val="32"/>
        </w:rPr>
      </w:pPr>
      <w:r>
        <w:rPr>
          <w:rFonts w:hint="eastAsia" w:ascii="Times New Roman" w:hAnsi="Times New Roman" w:eastAsia="楷体_GB2312" w:cs="楷体_GB2312"/>
          <w:bCs/>
          <w:sz w:val="32"/>
          <w:szCs w:val="32"/>
        </w:rPr>
        <w:t>（三）餐饮环节</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“特大型餐馆”等：抽样场所为大型或中小型餐馆等，选择“特大型餐馆”、“大型餐馆”、“中型餐馆”、“小型餐馆”；</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“学校/托幼食堂”：抽样场所为大中小学校、幼儿园食堂，选择“学校/托幼食堂”；</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“小吃店”等：抽样场所为小吃店、饮品或甜品店、快餐店等，根据实际情况选择“小吃店”、“饮品店”、“快餐店”；</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“中央厨房”等：抽样场所为中央厨房、集体用餐配送单位等，选择“中央厨房”、“集体用餐配送单位”。</w:t>
      </w:r>
    </w:p>
    <w:p>
      <w:pPr>
        <w:spacing w:line="58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五、其他注意事项</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流通环节抽样时，因样品标示生产企业名称中含有“（分装）”、“（普通合伙）”等字样而导致其名称与系统生产企业库校验结果不一致，此时“标示企业名称”以系统校验结果为准，同时需将标示名称填写在备注栏（标示企业名称：XXX食品有限公司（分装））。</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如无法正常获取生产企业信息或生产企业信息由被抽样单位口头提供时，标示生产企业信息填写“/”，所在地信息与被抽样单位一致。</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实际抽样中如被抽样单位名称、标示生产企业名称、样品名称及商标等信息涉及符号，统一使用“中文半角”形式。</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餐饮环节抽检食品归入餐饮食品。</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2582545</wp:posOffset>
              </wp:positionH>
              <wp:positionV relativeFrom="paragraph">
                <wp:posOffset>-190500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3.35pt;margin-top:-15pt;height:144pt;width:144pt;mso-position-horizontal-relative:margin;mso-wrap-style:none;z-index:251659264;mso-width-relative:page;mso-height-relative:page;" filled="f" stroked="f" coordsize="21600,21600" o:gfxdata="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6QJTnYAAAACwEAAA8AAAAAAAAAAQAg&#10;AAAAIgAAAGRycy9kb3ducmV2LnhtbFBLAQIUABQAAAAIAIdO4kD6TuaaDgIAAAcEAAAOAAAAAAAA&#10;AAEAIAAAACcBAABkcnMvZTJvRG9jLnhtbFBLBQYAAAAABgAGAFkBAACnBQAAAAA=&#10;">
              <v:fill on="f" focussize="0,0"/>
              <v:stroke on="f" weight="0.5pt"/>
              <v:imagedata o:title=""/>
              <o:lock v:ext="edit" aspectratio="f"/>
              <v:textbox inset="0mm,0mm,0mm,0mm" style="mso-fit-shape-to-text:t;">
                <w:txbxContent>
                  <w:p>
                    <w:pPr>
                      <w:pStyle w:val="2"/>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562"/>
    <w:rsid w:val="00027B4B"/>
    <w:rsid w:val="00031C81"/>
    <w:rsid w:val="000539D5"/>
    <w:rsid w:val="00056010"/>
    <w:rsid w:val="00064F53"/>
    <w:rsid w:val="00067F82"/>
    <w:rsid w:val="0008251B"/>
    <w:rsid w:val="00082C12"/>
    <w:rsid w:val="000B1418"/>
    <w:rsid w:val="000B432C"/>
    <w:rsid w:val="000D256E"/>
    <w:rsid w:val="000E7F64"/>
    <w:rsid w:val="00101BC3"/>
    <w:rsid w:val="001222DE"/>
    <w:rsid w:val="00130562"/>
    <w:rsid w:val="00140B9A"/>
    <w:rsid w:val="001622AD"/>
    <w:rsid w:val="00173088"/>
    <w:rsid w:val="00174556"/>
    <w:rsid w:val="001929F0"/>
    <w:rsid w:val="001A66CC"/>
    <w:rsid w:val="001B056F"/>
    <w:rsid w:val="001B1A7A"/>
    <w:rsid w:val="001B58E5"/>
    <w:rsid w:val="002002C0"/>
    <w:rsid w:val="00200620"/>
    <w:rsid w:val="0025417F"/>
    <w:rsid w:val="00263AE6"/>
    <w:rsid w:val="00270C4C"/>
    <w:rsid w:val="00290C1C"/>
    <w:rsid w:val="00292AAD"/>
    <w:rsid w:val="002A71EA"/>
    <w:rsid w:val="002B7B89"/>
    <w:rsid w:val="002D1BF1"/>
    <w:rsid w:val="002D5F88"/>
    <w:rsid w:val="002E15D4"/>
    <w:rsid w:val="003034B3"/>
    <w:rsid w:val="00332AA6"/>
    <w:rsid w:val="00344D41"/>
    <w:rsid w:val="0036020A"/>
    <w:rsid w:val="003639EA"/>
    <w:rsid w:val="003645B2"/>
    <w:rsid w:val="00364BEF"/>
    <w:rsid w:val="00384436"/>
    <w:rsid w:val="00397007"/>
    <w:rsid w:val="003A10C3"/>
    <w:rsid w:val="003A5727"/>
    <w:rsid w:val="003C1B03"/>
    <w:rsid w:val="003E24B1"/>
    <w:rsid w:val="00404099"/>
    <w:rsid w:val="00416235"/>
    <w:rsid w:val="0041774D"/>
    <w:rsid w:val="004260D3"/>
    <w:rsid w:val="004348B9"/>
    <w:rsid w:val="004466E7"/>
    <w:rsid w:val="00452EB3"/>
    <w:rsid w:val="00475A89"/>
    <w:rsid w:val="00486EB5"/>
    <w:rsid w:val="00493EA6"/>
    <w:rsid w:val="004A1CA5"/>
    <w:rsid w:val="004A210C"/>
    <w:rsid w:val="004A4FD7"/>
    <w:rsid w:val="00502001"/>
    <w:rsid w:val="00502D91"/>
    <w:rsid w:val="00521753"/>
    <w:rsid w:val="0052218F"/>
    <w:rsid w:val="00530055"/>
    <w:rsid w:val="00535CE1"/>
    <w:rsid w:val="0053605E"/>
    <w:rsid w:val="00540802"/>
    <w:rsid w:val="00556539"/>
    <w:rsid w:val="00560096"/>
    <w:rsid w:val="00570A42"/>
    <w:rsid w:val="00574838"/>
    <w:rsid w:val="0057655A"/>
    <w:rsid w:val="00577413"/>
    <w:rsid w:val="00594793"/>
    <w:rsid w:val="00597CF1"/>
    <w:rsid w:val="005A11E1"/>
    <w:rsid w:val="005A203F"/>
    <w:rsid w:val="005A5170"/>
    <w:rsid w:val="005A6A67"/>
    <w:rsid w:val="005B175B"/>
    <w:rsid w:val="005C1E7D"/>
    <w:rsid w:val="005C420D"/>
    <w:rsid w:val="005D0355"/>
    <w:rsid w:val="005D6655"/>
    <w:rsid w:val="005F0746"/>
    <w:rsid w:val="005F74F4"/>
    <w:rsid w:val="00610923"/>
    <w:rsid w:val="00614E04"/>
    <w:rsid w:val="006211B9"/>
    <w:rsid w:val="00621FD2"/>
    <w:rsid w:val="006331E1"/>
    <w:rsid w:val="00633743"/>
    <w:rsid w:val="00636B36"/>
    <w:rsid w:val="00643878"/>
    <w:rsid w:val="00662686"/>
    <w:rsid w:val="006738BE"/>
    <w:rsid w:val="006741A8"/>
    <w:rsid w:val="00683785"/>
    <w:rsid w:val="00693888"/>
    <w:rsid w:val="006A1D36"/>
    <w:rsid w:val="006B214A"/>
    <w:rsid w:val="006B3B43"/>
    <w:rsid w:val="006B5D09"/>
    <w:rsid w:val="006C47F0"/>
    <w:rsid w:val="006D2030"/>
    <w:rsid w:val="006D3A99"/>
    <w:rsid w:val="006D3F2C"/>
    <w:rsid w:val="006D6A6C"/>
    <w:rsid w:val="006F33C9"/>
    <w:rsid w:val="00703678"/>
    <w:rsid w:val="0073398B"/>
    <w:rsid w:val="00740833"/>
    <w:rsid w:val="007676EC"/>
    <w:rsid w:val="00770A23"/>
    <w:rsid w:val="007717BB"/>
    <w:rsid w:val="00781439"/>
    <w:rsid w:val="00796884"/>
    <w:rsid w:val="00797A41"/>
    <w:rsid w:val="007C2AD3"/>
    <w:rsid w:val="007D2757"/>
    <w:rsid w:val="007D4E39"/>
    <w:rsid w:val="007D6741"/>
    <w:rsid w:val="0080792D"/>
    <w:rsid w:val="00810835"/>
    <w:rsid w:val="00832A09"/>
    <w:rsid w:val="0084484C"/>
    <w:rsid w:val="00877A8F"/>
    <w:rsid w:val="008B3CA5"/>
    <w:rsid w:val="008B5812"/>
    <w:rsid w:val="008D1BC1"/>
    <w:rsid w:val="008D7101"/>
    <w:rsid w:val="008E00DB"/>
    <w:rsid w:val="00916781"/>
    <w:rsid w:val="00922D4F"/>
    <w:rsid w:val="00937071"/>
    <w:rsid w:val="00955AA5"/>
    <w:rsid w:val="009D7EFB"/>
    <w:rsid w:val="009E137A"/>
    <w:rsid w:val="009E159E"/>
    <w:rsid w:val="009F2CFA"/>
    <w:rsid w:val="009F5DCD"/>
    <w:rsid w:val="009F7D9B"/>
    <w:rsid w:val="00A03C6E"/>
    <w:rsid w:val="00A0400A"/>
    <w:rsid w:val="00A077D0"/>
    <w:rsid w:val="00A10F56"/>
    <w:rsid w:val="00A276EB"/>
    <w:rsid w:val="00A30DA0"/>
    <w:rsid w:val="00A3247B"/>
    <w:rsid w:val="00A33525"/>
    <w:rsid w:val="00A37FE0"/>
    <w:rsid w:val="00A56883"/>
    <w:rsid w:val="00A62B87"/>
    <w:rsid w:val="00A76232"/>
    <w:rsid w:val="00A80EC3"/>
    <w:rsid w:val="00A86AA6"/>
    <w:rsid w:val="00A912EC"/>
    <w:rsid w:val="00AA7499"/>
    <w:rsid w:val="00AB172D"/>
    <w:rsid w:val="00AB3A57"/>
    <w:rsid w:val="00AB5115"/>
    <w:rsid w:val="00AD1215"/>
    <w:rsid w:val="00AD1626"/>
    <w:rsid w:val="00AE1C2C"/>
    <w:rsid w:val="00B16664"/>
    <w:rsid w:val="00B2008C"/>
    <w:rsid w:val="00B23B69"/>
    <w:rsid w:val="00B45FA3"/>
    <w:rsid w:val="00B76D52"/>
    <w:rsid w:val="00B952F7"/>
    <w:rsid w:val="00BB7C99"/>
    <w:rsid w:val="00BC52E4"/>
    <w:rsid w:val="00BE3D48"/>
    <w:rsid w:val="00BE4DDB"/>
    <w:rsid w:val="00BF52D7"/>
    <w:rsid w:val="00C07345"/>
    <w:rsid w:val="00C1051E"/>
    <w:rsid w:val="00C41E43"/>
    <w:rsid w:val="00C46B48"/>
    <w:rsid w:val="00C74255"/>
    <w:rsid w:val="00C7428A"/>
    <w:rsid w:val="00C75240"/>
    <w:rsid w:val="00C75BFC"/>
    <w:rsid w:val="00C8470A"/>
    <w:rsid w:val="00CB2D51"/>
    <w:rsid w:val="00CC0FFF"/>
    <w:rsid w:val="00CC3E9B"/>
    <w:rsid w:val="00CD7C59"/>
    <w:rsid w:val="00D004E9"/>
    <w:rsid w:val="00D01EC1"/>
    <w:rsid w:val="00D10EC6"/>
    <w:rsid w:val="00D2042D"/>
    <w:rsid w:val="00D3245C"/>
    <w:rsid w:val="00D42632"/>
    <w:rsid w:val="00D45AF6"/>
    <w:rsid w:val="00D6244A"/>
    <w:rsid w:val="00D749FA"/>
    <w:rsid w:val="00D75275"/>
    <w:rsid w:val="00D76255"/>
    <w:rsid w:val="00D81D68"/>
    <w:rsid w:val="00DB5C9C"/>
    <w:rsid w:val="00DC7DD8"/>
    <w:rsid w:val="00DD0E44"/>
    <w:rsid w:val="00DD3C3E"/>
    <w:rsid w:val="00DD7F7D"/>
    <w:rsid w:val="00DE3179"/>
    <w:rsid w:val="00DE3296"/>
    <w:rsid w:val="00DE5E10"/>
    <w:rsid w:val="00DF457F"/>
    <w:rsid w:val="00DF7F70"/>
    <w:rsid w:val="00E05A59"/>
    <w:rsid w:val="00E12136"/>
    <w:rsid w:val="00E12563"/>
    <w:rsid w:val="00E31A45"/>
    <w:rsid w:val="00E350E7"/>
    <w:rsid w:val="00E52B4A"/>
    <w:rsid w:val="00E6057B"/>
    <w:rsid w:val="00E61EEC"/>
    <w:rsid w:val="00E64C6F"/>
    <w:rsid w:val="00E67552"/>
    <w:rsid w:val="00E71243"/>
    <w:rsid w:val="00E719FC"/>
    <w:rsid w:val="00E74880"/>
    <w:rsid w:val="00E826E2"/>
    <w:rsid w:val="00E87973"/>
    <w:rsid w:val="00E93BE6"/>
    <w:rsid w:val="00EB1894"/>
    <w:rsid w:val="00ED104C"/>
    <w:rsid w:val="00ED37A4"/>
    <w:rsid w:val="00F203E9"/>
    <w:rsid w:val="00F242C3"/>
    <w:rsid w:val="00F25530"/>
    <w:rsid w:val="00F331F6"/>
    <w:rsid w:val="00F33C8E"/>
    <w:rsid w:val="00F42C26"/>
    <w:rsid w:val="00F755E0"/>
    <w:rsid w:val="00F7734A"/>
    <w:rsid w:val="00F81785"/>
    <w:rsid w:val="00F86361"/>
    <w:rsid w:val="00FA7A73"/>
    <w:rsid w:val="00FB10FA"/>
    <w:rsid w:val="00FB3D92"/>
    <w:rsid w:val="00FB648E"/>
    <w:rsid w:val="00FC591B"/>
    <w:rsid w:val="00FD4509"/>
    <w:rsid w:val="00FE7D00"/>
    <w:rsid w:val="00FF0CD1"/>
    <w:rsid w:val="00FF6662"/>
    <w:rsid w:val="01606698"/>
    <w:rsid w:val="08CD2A12"/>
    <w:rsid w:val="239F5281"/>
    <w:rsid w:val="2C1A5594"/>
    <w:rsid w:val="487E5612"/>
    <w:rsid w:val="55171960"/>
    <w:rsid w:val="5CCC492F"/>
    <w:rsid w:val="5D5F1422"/>
    <w:rsid w:val="693E32D6"/>
    <w:rsid w:val="6DF1EEC0"/>
    <w:rsid w:val="7A1B500B"/>
    <w:rsid w:val="7BFFB851"/>
    <w:rsid w:val="ADD9B74C"/>
    <w:rsid w:val="B7FF6E98"/>
    <w:rsid w:val="BCEFC8BE"/>
    <w:rsid w:val="DBE76C0E"/>
    <w:rsid w:val="F0FAD1BA"/>
    <w:rsid w:val="FEDFCE43"/>
    <w:rsid w:val="FEF77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223</Words>
  <Characters>1276</Characters>
  <Lines>10</Lines>
  <Paragraphs>2</Paragraphs>
  <TotalTime>41</TotalTime>
  <ScaleCrop>false</ScaleCrop>
  <LinksUpToDate>false</LinksUpToDate>
  <CharactersWithSpaces>1497</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2023-02-13T01:49:00Z</dcterms:created>
  <dc:creator>胡陵</dc:creator>
  <cp:lastModifiedBy>陈小西</cp:lastModifiedBy>
  <cp:lastPrinted>2022-02-22T06:24:00Z</cp:lastPrinted>
  <dcterms:modified xsi:type="dcterms:W3CDTF">2023-05-10T03:54:49Z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