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widowControl/>
        <w:snapToGrid w:val="0"/>
        <w:spacing w:line="560" w:lineRule="exac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东阳市</w:t>
      </w:r>
      <w:r>
        <w:rPr>
          <w:rFonts w:eastAsia="方正小标宋简体"/>
          <w:sz w:val="44"/>
          <w:szCs w:val="44"/>
        </w:rPr>
        <w:t>应对</w:t>
      </w:r>
      <w:r>
        <w:rPr>
          <w:rFonts w:hint="eastAsia" w:eastAsia="方正小标宋简体"/>
          <w:sz w:val="44"/>
          <w:szCs w:val="44"/>
          <w:lang w:eastAsia="zh-CN"/>
        </w:rPr>
        <w:t>“</w:t>
      </w:r>
      <w:r>
        <w:rPr>
          <w:rFonts w:eastAsia="方正小标宋简体"/>
          <w:sz w:val="44"/>
          <w:szCs w:val="44"/>
        </w:rPr>
        <w:t>五断</w:t>
      </w:r>
      <w:r>
        <w:rPr>
          <w:rFonts w:hint="eastAsia" w:eastAsia="方正小标宋简体"/>
          <w:sz w:val="44"/>
          <w:szCs w:val="44"/>
          <w:lang w:eastAsia="zh-CN"/>
        </w:rPr>
        <w:t>”</w:t>
      </w:r>
      <w:r>
        <w:rPr>
          <w:rFonts w:eastAsia="方正小标宋简体"/>
          <w:sz w:val="44"/>
          <w:szCs w:val="44"/>
        </w:rPr>
        <w:t>等极端情况应急联动</w:t>
      </w:r>
    </w:p>
    <w:p>
      <w:pPr>
        <w:spacing w:line="6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指导意见（征求意见稿）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为深入贯彻落实省委省政府</w:t>
      </w:r>
      <w:r>
        <w:rPr>
          <w:rFonts w:hint="eastAsia"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eastAsia="zh-CN"/>
        </w:rPr>
        <w:t>金华</w:t>
      </w:r>
      <w:r>
        <w:rPr>
          <w:rFonts w:eastAsia="仿宋_GB2312"/>
          <w:sz w:val="32"/>
          <w:szCs w:val="32"/>
        </w:rPr>
        <w:t>市委市政府决策部署，进一步提高城市安全运行的应急保障能力和水平，聚焦城市内涝风险防范防治和应急处置，高效应对城市断水、断电、断网、断路、断气等（以下简称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）极端情况，</w:t>
      </w:r>
      <w:r>
        <w:rPr>
          <w:rFonts w:hint="eastAsia" w:eastAsia="仿宋_GB2312"/>
          <w:sz w:val="32"/>
          <w:szCs w:val="32"/>
        </w:rPr>
        <w:t>指导各地各有关部门编制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hint="eastAsia" w:eastAsia="仿宋_GB2312"/>
          <w:sz w:val="32"/>
          <w:szCs w:val="32"/>
        </w:rPr>
        <w:t>应急联动工作指引，</w:t>
      </w:r>
      <w:r>
        <w:rPr>
          <w:rFonts w:eastAsia="仿宋_GB2312"/>
          <w:sz w:val="32"/>
          <w:szCs w:val="32"/>
        </w:rPr>
        <w:t>特制定如下指导意见。</w:t>
      </w:r>
    </w:p>
    <w:p>
      <w:pPr>
        <w:spacing w:line="52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一、工作目标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以习近平新时代中国特色社会主义思想为指导，深入贯彻党中央、国务院决策部署，深刻汲取河南郑州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7.20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特大暴雨灾害教训，落实</w:t>
      </w:r>
      <w:r>
        <w:rPr>
          <w:rFonts w:hint="eastAsia" w:eastAsia="仿宋_GB2312"/>
          <w:sz w:val="32"/>
          <w:szCs w:val="32"/>
        </w:rPr>
        <w:t>落细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等极端情况应急联动责任，深化风险隐患排查、健全应急方案预案、</w:t>
      </w:r>
      <w:r>
        <w:rPr>
          <w:rFonts w:hint="eastAsia" w:eastAsia="仿宋_GB2312"/>
          <w:sz w:val="32"/>
          <w:szCs w:val="32"/>
        </w:rPr>
        <w:t>加强监测预警联动、强化应急救援协同、加快灾后恢复重建，</w:t>
      </w:r>
      <w:r>
        <w:rPr>
          <w:rFonts w:eastAsia="仿宋_GB2312"/>
          <w:sz w:val="32"/>
          <w:szCs w:val="32"/>
        </w:rPr>
        <w:t>建立健全多部门、多层级、多主体的横向协同、纵向联动机制，不断提升预警水平和应急处置能力，</w:t>
      </w:r>
      <w:r>
        <w:rPr>
          <w:rFonts w:hint="eastAsia" w:eastAsia="仿宋_GB2312"/>
          <w:sz w:val="32"/>
          <w:szCs w:val="32"/>
        </w:rPr>
        <w:t>全力</w:t>
      </w:r>
      <w:r>
        <w:rPr>
          <w:rFonts w:eastAsia="仿宋_GB2312"/>
          <w:sz w:val="32"/>
          <w:szCs w:val="32"/>
        </w:rPr>
        <w:t>保障城市生命线工程等重要基础设施功能不丧失，</w:t>
      </w:r>
      <w:r>
        <w:rPr>
          <w:rFonts w:hint="eastAsia" w:eastAsia="仿宋_GB2312"/>
          <w:sz w:val="32"/>
          <w:szCs w:val="32"/>
        </w:rPr>
        <w:t>基本</w:t>
      </w:r>
      <w:r>
        <w:rPr>
          <w:rFonts w:eastAsia="仿宋_GB2312"/>
          <w:sz w:val="32"/>
          <w:szCs w:val="32"/>
        </w:rPr>
        <w:t>保障极端情况下城市安全运行。</w:t>
      </w:r>
    </w:p>
    <w:p>
      <w:pPr>
        <w:spacing w:line="52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二、工作任务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（一）深入排查风险隐患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各</w:t>
      </w:r>
      <w:r>
        <w:rPr>
          <w:rFonts w:hint="eastAsia" w:eastAsia="仿宋_GB2312"/>
          <w:sz w:val="32"/>
          <w:szCs w:val="32"/>
        </w:rPr>
        <w:t>乡镇（街道）和</w:t>
      </w:r>
      <w:r>
        <w:rPr>
          <w:rFonts w:eastAsia="仿宋_GB2312"/>
          <w:sz w:val="32"/>
          <w:szCs w:val="32"/>
        </w:rPr>
        <w:t>有关部门要深入开展城市内涝和城市安全运行风险隐患排查，查清风险底数。</w:t>
      </w:r>
      <w:r>
        <w:rPr>
          <w:rFonts w:hint="eastAsia" w:eastAsia="仿宋_GB2312"/>
          <w:sz w:val="32"/>
          <w:szCs w:val="32"/>
        </w:rPr>
        <w:t>水务</w:t>
      </w:r>
      <w:r>
        <w:rPr>
          <w:rFonts w:eastAsia="仿宋_GB2312"/>
          <w:sz w:val="32"/>
          <w:szCs w:val="32"/>
        </w:rPr>
        <w:t>部门</w:t>
      </w:r>
      <w:r>
        <w:rPr>
          <w:rFonts w:hint="eastAsia" w:eastAsia="仿宋_GB2312"/>
          <w:sz w:val="32"/>
          <w:szCs w:val="32"/>
        </w:rPr>
        <w:t>（城市排水主管部门，下同）</w:t>
      </w:r>
      <w:r>
        <w:rPr>
          <w:rFonts w:eastAsia="仿宋_GB2312"/>
          <w:sz w:val="32"/>
          <w:szCs w:val="32"/>
        </w:rPr>
        <w:t>要牵头组织城市内涝风险全面排查，查清城市内涝风险点，逐一建立风险台账，分级分类明确内涝风险等级，形成城市内涝风险隐患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一张图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及风险清单，报</w:t>
      </w: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防指，并</w:t>
      </w:r>
      <w:r>
        <w:rPr>
          <w:rFonts w:hint="eastAsia" w:eastAsia="仿宋_GB2312"/>
          <w:sz w:val="32"/>
          <w:szCs w:val="32"/>
        </w:rPr>
        <w:t>及时</w:t>
      </w:r>
      <w:r>
        <w:rPr>
          <w:rFonts w:eastAsia="仿宋_GB2312"/>
          <w:sz w:val="32"/>
          <w:szCs w:val="32"/>
        </w:rPr>
        <w:t>推送给供水、电力、通信、公安、交通运输、燃气等行业主管部门。各有关部门根据城市内涝风险清单，</w:t>
      </w:r>
      <w:r>
        <w:rPr>
          <w:rFonts w:hint="eastAsia" w:eastAsia="仿宋_GB2312"/>
          <w:sz w:val="32"/>
          <w:szCs w:val="32"/>
        </w:rPr>
        <w:t>细致</w:t>
      </w:r>
      <w:r>
        <w:rPr>
          <w:rFonts w:eastAsia="仿宋_GB2312"/>
          <w:sz w:val="32"/>
          <w:szCs w:val="32"/>
        </w:rPr>
        <w:t>排查供水、供电、通信、交通道路、供气等城市生命线工程是否存在因内涝导致</w:t>
      </w:r>
      <w:r>
        <w:rPr>
          <w:rFonts w:hint="eastAsia" w:eastAsia="仿宋_GB2312"/>
          <w:sz w:val="32"/>
          <w:szCs w:val="32"/>
        </w:rPr>
        <w:t>中断</w:t>
      </w:r>
      <w:r>
        <w:rPr>
          <w:rFonts w:eastAsia="仿宋_GB2312"/>
          <w:sz w:val="32"/>
          <w:szCs w:val="32"/>
        </w:rPr>
        <w:t>的风险，</w:t>
      </w:r>
      <w:r>
        <w:rPr>
          <w:rFonts w:hint="eastAsia" w:eastAsia="仿宋_GB2312"/>
          <w:sz w:val="32"/>
          <w:szCs w:val="32"/>
        </w:rPr>
        <w:t>细化制定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风险清单。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（二）完善应急方案预案</w:t>
      </w:r>
      <w:r>
        <w:rPr>
          <w:rFonts w:hint="eastAsia" w:eastAsia="仿宋_GB2312"/>
          <w:sz w:val="32"/>
          <w:szCs w:val="32"/>
        </w:rPr>
        <w:t>。市</w:t>
      </w:r>
      <w:r>
        <w:rPr>
          <w:rFonts w:eastAsia="仿宋_GB2312"/>
          <w:sz w:val="32"/>
          <w:szCs w:val="32"/>
        </w:rPr>
        <w:t>防指要结合实际，督促</w:t>
      </w:r>
      <w:r>
        <w:rPr>
          <w:rFonts w:hint="eastAsia" w:eastAsia="仿宋_GB2312"/>
          <w:sz w:val="32"/>
          <w:szCs w:val="32"/>
        </w:rPr>
        <w:t>有关部门和单位</w:t>
      </w:r>
      <w:r>
        <w:rPr>
          <w:rFonts w:eastAsia="仿宋_GB2312"/>
          <w:sz w:val="32"/>
          <w:szCs w:val="32"/>
        </w:rPr>
        <w:t>编制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应急联动工作指引。</w:t>
      </w:r>
      <w:r>
        <w:rPr>
          <w:rFonts w:hint="eastAsia" w:eastAsia="仿宋_GB2312"/>
          <w:sz w:val="32"/>
          <w:szCs w:val="32"/>
        </w:rPr>
        <w:t>水务</w:t>
      </w:r>
      <w:r>
        <w:rPr>
          <w:rFonts w:eastAsia="仿宋_GB2312"/>
          <w:sz w:val="32"/>
          <w:szCs w:val="32"/>
        </w:rPr>
        <w:t>部门</w:t>
      </w:r>
      <w:r>
        <w:rPr>
          <w:rFonts w:hint="eastAsia" w:eastAsia="仿宋_GB2312"/>
          <w:sz w:val="32"/>
          <w:szCs w:val="32"/>
        </w:rPr>
        <w:t>要</w:t>
      </w:r>
      <w:r>
        <w:rPr>
          <w:rFonts w:eastAsia="仿宋_GB2312"/>
          <w:sz w:val="32"/>
          <w:szCs w:val="32"/>
        </w:rPr>
        <w:t>根据城市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风险清单，细化制定城市排水与内涝防范应对方案</w:t>
      </w:r>
      <w:r>
        <w:rPr>
          <w:rFonts w:hint="eastAsia" w:eastAsia="仿宋_GB2312"/>
          <w:sz w:val="32"/>
          <w:szCs w:val="32"/>
        </w:rPr>
        <w:t>预案</w:t>
      </w:r>
      <w:r>
        <w:rPr>
          <w:rFonts w:eastAsia="仿宋_GB2312"/>
          <w:sz w:val="32"/>
          <w:szCs w:val="32"/>
        </w:rPr>
        <w:t>，明确部门</w:t>
      </w:r>
      <w:r>
        <w:rPr>
          <w:rFonts w:hint="eastAsia" w:eastAsia="仿宋_GB2312"/>
          <w:sz w:val="32"/>
          <w:szCs w:val="32"/>
        </w:rPr>
        <w:t>职责</w:t>
      </w:r>
      <w:r>
        <w:rPr>
          <w:rFonts w:eastAsia="仿宋_GB2312"/>
          <w:sz w:val="32"/>
          <w:szCs w:val="32"/>
        </w:rPr>
        <w:t>任务、</w:t>
      </w:r>
      <w:r>
        <w:rPr>
          <w:rFonts w:hint="eastAsia" w:eastAsia="仿宋_GB2312"/>
          <w:sz w:val="32"/>
          <w:szCs w:val="32"/>
        </w:rPr>
        <w:t>应急</w:t>
      </w:r>
      <w:r>
        <w:rPr>
          <w:rFonts w:eastAsia="仿宋_GB2312"/>
          <w:sz w:val="32"/>
          <w:szCs w:val="32"/>
        </w:rPr>
        <w:t>响应程序和</w:t>
      </w:r>
      <w:r>
        <w:rPr>
          <w:rFonts w:hint="eastAsia" w:eastAsia="仿宋_GB2312"/>
          <w:sz w:val="32"/>
          <w:szCs w:val="32"/>
        </w:rPr>
        <w:t>应对</w:t>
      </w:r>
      <w:r>
        <w:rPr>
          <w:rFonts w:eastAsia="仿宋_GB2312"/>
          <w:sz w:val="32"/>
          <w:szCs w:val="32"/>
        </w:rPr>
        <w:t>处置措施。发展改革、公安、</w:t>
      </w:r>
      <w:r>
        <w:rPr>
          <w:rFonts w:hint="eastAsia" w:eastAsia="仿宋_GB2312"/>
          <w:sz w:val="32"/>
          <w:szCs w:val="32"/>
        </w:rPr>
        <w:t>住</w:t>
      </w:r>
      <w:r>
        <w:rPr>
          <w:rFonts w:eastAsia="仿宋_GB2312"/>
          <w:sz w:val="32"/>
          <w:szCs w:val="32"/>
        </w:rPr>
        <w:t>建、交通运输、通信、电力等部门和单位要按照应对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等极端情况要求修订专业或专项预案，</w:t>
      </w:r>
      <w:r>
        <w:rPr>
          <w:rFonts w:hint="eastAsia" w:eastAsia="仿宋_GB2312"/>
          <w:sz w:val="32"/>
          <w:szCs w:val="32"/>
        </w:rPr>
        <w:t>按照涉及的区域、单位的特点制定有针对性的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</w:rPr>
        <w:t>一点一策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hint="eastAsia" w:eastAsia="仿宋_GB2312"/>
          <w:sz w:val="32"/>
          <w:szCs w:val="32"/>
        </w:rPr>
        <w:t>防控措施，严防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hint="eastAsia" w:eastAsia="仿宋_GB2312"/>
          <w:sz w:val="32"/>
          <w:szCs w:val="32"/>
        </w:rPr>
        <w:t>后次生灾害的发生</w:t>
      </w:r>
      <w:r>
        <w:rPr>
          <w:rFonts w:eastAsia="仿宋_GB2312"/>
          <w:sz w:val="32"/>
          <w:szCs w:val="32"/>
        </w:rPr>
        <w:t>。涉及城市生命线工程的企事业单位</w:t>
      </w:r>
      <w:r>
        <w:rPr>
          <w:rFonts w:hint="eastAsia" w:eastAsia="仿宋_GB2312"/>
          <w:sz w:val="32"/>
          <w:szCs w:val="32"/>
        </w:rPr>
        <w:t>要负责</w:t>
      </w:r>
      <w:r>
        <w:rPr>
          <w:rFonts w:eastAsia="仿宋_GB2312"/>
          <w:sz w:val="32"/>
          <w:szCs w:val="32"/>
        </w:rPr>
        <w:t>编制本企业本单位</w:t>
      </w:r>
      <w:r>
        <w:rPr>
          <w:rFonts w:hint="eastAsia" w:eastAsia="仿宋_GB2312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应对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方案预案、细化工作指引。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（三）加强监测预警联动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有关部门要加强城市内涝风险监测预报预警，按职责及时准确发布预报、预警等动态信息。气象部门要加强极端天气监测预报预警，水</w:t>
      </w:r>
      <w:r>
        <w:rPr>
          <w:rFonts w:hint="eastAsia" w:eastAsia="仿宋_GB2312"/>
          <w:sz w:val="32"/>
          <w:szCs w:val="32"/>
        </w:rPr>
        <w:t>务</w:t>
      </w:r>
      <w:r>
        <w:rPr>
          <w:rFonts w:eastAsia="仿宋_GB2312"/>
          <w:sz w:val="32"/>
          <w:szCs w:val="32"/>
        </w:rPr>
        <w:t>部门要加强城市内涝相关的水文监测预报预警。</w:t>
      </w:r>
      <w:r>
        <w:rPr>
          <w:rFonts w:hint="eastAsia" w:eastAsia="仿宋_GB2312"/>
          <w:sz w:val="32"/>
          <w:szCs w:val="32"/>
        </w:rPr>
        <w:t>水务</w:t>
      </w:r>
      <w:r>
        <w:rPr>
          <w:rFonts w:eastAsia="仿宋_GB2312"/>
          <w:sz w:val="32"/>
          <w:szCs w:val="32"/>
        </w:rPr>
        <w:t>部门要加快</w:t>
      </w:r>
      <w:r>
        <w:rPr>
          <w:rFonts w:hint="eastAsia" w:eastAsia="仿宋_GB2312"/>
          <w:sz w:val="32"/>
          <w:szCs w:val="32"/>
        </w:rPr>
        <w:t>建立完善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智慧排水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系统，建立多方参与基于多源监测预报信息的会商研判风险提示</w:t>
      </w:r>
      <w:r>
        <w:rPr>
          <w:rFonts w:hint="eastAsia" w:eastAsia="仿宋_GB2312"/>
          <w:sz w:val="32"/>
          <w:szCs w:val="32"/>
        </w:rPr>
        <w:t>机制</w:t>
      </w:r>
      <w:r>
        <w:rPr>
          <w:rFonts w:eastAsia="仿宋_GB2312"/>
          <w:sz w:val="32"/>
          <w:szCs w:val="32"/>
        </w:rPr>
        <w:t>，及时将城市内涝分析研判成果通报</w:t>
      </w:r>
      <w:r>
        <w:rPr>
          <w:rFonts w:hint="eastAsia" w:eastAsia="仿宋_GB2312"/>
          <w:sz w:val="32"/>
          <w:szCs w:val="32"/>
        </w:rPr>
        <w:t>相关</w:t>
      </w:r>
      <w:r>
        <w:rPr>
          <w:rFonts w:eastAsia="仿宋_GB2312"/>
          <w:sz w:val="32"/>
          <w:szCs w:val="32"/>
        </w:rPr>
        <w:t>行业部门。</w:t>
      </w:r>
      <w:r>
        <w:rPr>
          <w:rFonts w:hint="eastAsia" w:eastAsia="仿宋_GB2312"/>
          <w:sz w:val="32"/>
          <w:szCs w:val="32"/>
        </w:rPr>
        <w:t>各有关部门</w:t>
      </w:r>
      <w:r>
        <w:rPr>
          <w:rFonts w:hint="eastAsia" w:eastAsia="仿宋_GB2312"/>
          <w:color w:val="000000" w:themeColor="text1"/>
          <w:sz w:val="32"/>
          <w:szCs w:val="32"/>
        </w:rPr>
        <w:t>要加强</w:t>
      </w:r>
      <w:r>
        <w:rPr>
          <w:rFonts w:hint="eastAsia" w:eastAsia="仿宋_GB2312"/>
          <w:color w:val="000000" w:themeColor="text1"/>
          <w:sz w:val="32"/>
          <w:szCs w:val="32"/>
          <w:lang w:eastAsia="zh-CN"/>
        </w:rPr>
        <w:t>“</w:t>
      </w:r>
      <w:r>
        <w:rPr>
          <w:rFonts w:hint="eastAsia" w:eastAsia="仿宋_GB2312"/>
          <w:color w:val="000000" w:themeColor="text1"/>
          <w:sz w:val="32"/>
          <w:szCs w:val="32"/>
        </w:rPr>
        <w:t>浙里城市生命线及地下空间综合治理（城市运行安全）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</w:rPr>
        <w:t>”</w:t>
      </w:r>
      <w:r>
        <w:rPr>
          <w:rFonts w:hint="eastAsia" w:eastAsia="仿宋_GB2312"/>
          <w:color w:val="000000" w:themeColor="text1"/>
          <w:sz w:val="32"/>
          <w:szCs w:val="32"/>
        </w:rPr>
        <w:t>应用建设</w:t>
      </w:r>
      <w:r>
        <w:rPr>
          <w:rFonts w:eastAsia="仿宋_GB2312"/>
          <w:color w:val="000000" w:themeColor="text1"/>
          <w:sz w:val="32"/>
          <w:szCs w:val="32"/>
        </w:rPr>
        <w:t>，加强城市生命线工程监测，布设必要的智能化感知终端设备，满足灾情预判、预警预报、防汛调度、应急抢险等功能需要</w:t>
      </w:r>
      <w:r>
        <w:rPr>
          <w:rFonts w:hint="eastAsia" w:eastAsia="仿宋_GB2312"/>
          <w:color w:val="000000" w:themeColor="text1"/>
          <w:sz w:val="32"/>
          <w:szCs w:val="32"/>
        </w:rPr>
        <w:t>；</w:t>
      </w:r>
      <w:r>
        <w:rPr>
          <w:rFonts w:hint="eastAsia" w:eastAsia="仿宋_GB2312"/>
          <w:sz w:val="32"/>
          <w:szCs w:val="32"/>
        </w:rPr>
        <w:t>各部门要</w:t>
      </w:r>
      <w:r>
        <w:rPr>
          <w:rFonts w:eastAsia="仿宋_GB2312"/>
          <w:sz w:val="32"/>
          <w:szCs w:val="32"/>
        </w:rPr>
        <w:t>根据气象、水文监测预警信息和城市内涝风险，</w:t>
      </w:r>
      <w:r>
        <w:rPr>
          <w:rFonts w:hint="eastAsia" w:eastAsia="仿宋_GB2312"/>
          <w:sz w:val="32"/>
          <w:szCs w:val="32"/>
        </w:rPr>
        <w:t>动态</w:t>
      </w:r>
      <w:r>
        <w:rPr>
          <w:rFonts w:eastAsia="仿宋_GB2312"/>
          <w:sz w:val="32"/>
          <w:szCs w:val="32"/>
        </w:rPr>
        <w:t>研判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风险，落实</w:t>
      </w:r>
      <w:r>
        <w:rPr>
          <w:rFonts w:hint="eastAsia" w:eastAsia="仿宋_GB2312"/>
          <w:sz w:val="32"/>
          <w:szCs w:val="32"/>
        </w:rPr>
        <w:t>闭环</w:t>
      </w:r>
      <w:r>
        <w:rPr>
          <w:rFonts w:eastAsia="仿宋_GB2312"/>
          <w:sz w:val="32"/>
          <w:szCs w:val="32"/>
        </w:rPr>
        <w:t>管控措施。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（四）强化应急救援协同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各</w:t>
      </w:r>
      <w:r>
        <w:rPr>
          <w:rFonts w:hint="eastAsia" w:eastAsia="仿宋_GB2312"/>
          <w:sz w:val="32"/>
          <w:szCs w:val="32"/>
        </w:rPr>
        <w:t>乡镇（街道）和有关</w:t>
      </w:r>
      <w:r>
        <w:rPr>
          <w:rFonts w:eastAsia="仿宋_GB2312"/>
          <w:sz w:val="32"/>
          <w:szCs w:val="32"/>
        </w:rPr>
        <w:t>部门要建立健全城市内涝应急抢险救援机制，加强排水、供水、电力、通信、交通、供气等专业抢险救援队伍协调联动，强化流域、区域、城市协同匹配，形成多部门合作、</w:t>
      </w:r>
      <w:r>
        <w:rPr>
          <w:rFonts w:hint="eastAsia" w:eastAsia="仿宋_GB2312"/>
          <w:sz w:val="32"/>
          <w:szCs w:val="32"/>
        </w:rPr>
        <w:t>跨</w:t>
      </w:r>
      <w:r>
        <w:rPr>
          <w:rFonts w:eastAsia="仿宋_GB2312"/>
          <w:sz w:val="32"/>
          <w:szCs w:val="32"/>
        </w:rPr>
        <w:t>专业协同、各方面参与的格局。发生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等极端情况时，各有关部门和单位按职责做好抢险救援工作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城市排水主管部门</w:t>
      </w:r>
      <w:r>
        <w:rPr>
          <w:rFonts w:hint="eastAsia" w:eastAsia="仿宋_GB2312"/>
          <w:sz w:val="32"/>
          <w:szCs w:val="32"/>
        </w:rPr>
        <w:t>要</w:t>
      </w:r>
      <w:r>
        <w:rPr>
          <w:rFonts w:eastAsia="仿宋_GB2312"/>
          <w:sz w:val="32"/>
          <w:szCs w:val="32"/>
        </w:rPr>
        <w:t>果断组织抢排，优先保证电力、通信等抢险需要</w:t>
      </w:r>
      <w:r>
        <w:rPr>
          <w:rFonts w:hint="eastAsia" w:eastAsia="仿宋_GB2312"/>
          <w:sz w:val="32"/>
          <w:szCs w:val="32"/>
        </w:rPr>
        <w:t>；</w:t>
      </w:r>
      <w:r>
        <w:rPr>
          <w:rFonts w:eastAsia="仿宋_GB2312"/>
          <w:sz w:val="32"/>
          <w:szCs w:val="32"/>
        </w:rPr>
        <w:t>公安交警部门</w:t>
      </w:r>
      <w:r>
        <w:rPr>
          <w:rFonts w:hint="eastAsia" w:eastAsia="仿宋_GB2312"/>
          <w:sz w:val="32"/>
          <w:szCs w:val="32"/>
        </w:rPr>
        <w:t>要</w:t>
      </w:r>
      <w:r>
        <w:rPr>
          <w:rFonts w:eastAsia="仿宋_GB2312"/>
          <w:sz w:val="32"/>
          <w:szCs w:val="32"/>
        </w:rPr>
        <w:t>做好城区交通组织、</w:t>
      </w:r>
      <w:r>
        <w:rPr>
          <w:rFonts w:hint="eastAsia" w:eastAsia="仿宋_GB2312"/>
          <w:sz w:val="32"/>
          <w:szCs w:val="32"/>
        </w:rPr>
        <w:t>应急交通管控</w:t>
      </w:r>
      <w:r>
        <w:rPr>
          <w:rFonts w:eastAsia="仿宋_GB2312"/>
          <w:sz w:val="32"/>
          <w:szCs w:val="32"/>
        </w:rPr>
        <w:t>等工作，优先保障应急抢险救援队伍通行</w:t>
      </w:r>
      <w:r>
        <w:rPr>
          <w:rFonts w:hint="eastAsia"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当本</w:t>
      </w:r>
      <w:r>
        <w:rPr>
          <w:rFonts w:hint="eastAsia" w:eastAsia="仿宋_GB2312"/>
          <w:sz w:val="32"/>
          <w:szCs w:val="32"/>
        </w:rPr>
        <w:t>区域</w:t>
      </w:r>
      <w:r>
        <w:rPr>
          <w:rFonts w:eastAsia="仿宋_GB2312"/>
          <w:sz w:val="32"/>
          <w:szCs w:val="32"/>
        </w:rPr>
        <w:t>抢险救援队伍或物资不足时，及时向</w:t>
      </w: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防指提出增援需求。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（五）加快灾后恢复重建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各级</w:t>
      </w:r>
      <w:r>
        <w:rPr>
          <w:rFonts w:hint="eastAsia" w:eastAsia="仿宋_GB2312"/>
          <w:sz w:val="32"/>
          <w:szCs w:val="32"/>
        </w:rPr>
        <w:t>政府</w:t>
      </w:r>
      <w:r>
        <w:rPr>
          <w:rFonts w:eastAsia="仿宋_GB2312"/>
          <w:sz w:val="32"/>
          <w:szCs w:val="32"/>
        </w:rPr>
        <w:t>要切实做好灾后恢复工作，组织供水、电力、通信、公安、交通运输、燃气企业和抢险救援力量及时排除各类险情，尽快抢修受损毁城市生命线工程。引导和支持企业、志愿者、社会组织等社会力量依法有序参与灾后恢复重建。在确保安全的前提下，优先抢通道路、供电，恢复通信，为快速有序恢复正常秩序。</w:t>
      </w:r>
      <w:r>
        <w:rPr>
          <w:rFonts w:hint="eastAsia" w:eastAsia="仿宋_GB2312"/>
          <w:sz w:val="32"/>
          <w:szCs w:val="32"/>
        </w:rPr>
        <w:t>针对城市内涝，退水后</w:t>
      </w:r>
      <w:r>
        <w:rPr>
          <w:rFonts w:eastAsia="仿宋_GB2312"/>
          <w:sz w:val="32"/>
          <w:szCs w:val="32"/>
        </w:rPr>
        <w:t>要力争1-2天内完成环境清理恢复，3天内全面恢复供电、供水、通信</w:t>
      </w:r>
      <w:r>
        <w:rPr>
          <w:rFonts w:hint="eastAsia"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城市主要道路通车。</w:t>
      </w:r>
    </w:p>
    <w:p>
      <w:pPr>
        <w:spacing w:line="52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三、工作要求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（一）强化组织领导</w:t>
      </w:r>
      <w:r>
        <w:rPr>
          <w:rFonts w:eastAsia="楷体_GB2312"/>
          <w:sz w:val="32"/>
          <w:szCs w:val="32"/>
        </w:rPr>
        <w:t>。</w:t>
      </w:r>
      <w:r>
        <w:rPr>
          <w:rFonts w:hint="eastAsia" w:eastAsia="仿宋_GB2312"/>
          <w:color w:val="000000" w:themeColor="text1"/>
          <w:sz w:val="32"/>
          <w:szCs w:val="32"/>
        </w:rPr>
        <w:t>市</w:t>
      </w:r>
      <w:r>
        <w:rPr>
          <w:rFonts w:eastAsia="仿宋_GB2312"/>
          <w:color w:val="000000" w:themeColor="text1"/>
          <w:sz w:val="32"/>
          <w:szCs w:val="32"/>
        </w:rPr>
        <w:t>人民政府</w:t>
      </w:r>
      <w:r>
        <w:rPr>
          <w:rFonts w:eastAsia="仿宋_GB2312"/>
          <w:sz w:val="32"/>
          <w:szCs w:val="32"/>
        </w:rPr>
        <w:t>要加强应对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极端情况的组织领导，因地制宜、因城施策，组织有关部门落实应对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等极端情况应急联动的</w:t>
      </w:r>
      <w:r>
        <w:rPr>
          <w:rFonts w:hint="eastAsia" w:eastAsia="仿宋_GB2312"/>
          <w:sz w:val="32"/>
          <w:szCs w:val="32"/>
        </w:rPr>
        <w:t>工作</w:t>
      </w:r>
      <w:r>
        <w:rPr>
          <w:rFonts w:eastAsia="仿宋_GB2312"/>
          <w:sz w:val="32"/>
          <w:szCs w:val="32"/>
        </w:rPr>
        <w:t>措施，</w:t>
      </w:r>
      <w:r>
        <w:rPr>
          <w:rFonts w:hint="eastAsia" w:eastAsia="仿宋_GB2312"/>
          <w:sz w:val="32"/>
          <w:szCs w:val="32"/>
        </w:rPr>
        <w:t>并将处置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等突发事件情况干部</w:t>
      </w:r>
      <w:r>
        <w:rPr>
          <w:rFonts w:hint="eastAsia" w:eastAsia="仿宋_GB2312"/>
          <w:sz w:val="32"/>
          <w:szCs w:val="32"/>
        </w:rPr>
        <w:t>考核内容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防指及有关成员单位要将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等极端情况应对准备纳入防汛检查，对照问题教训，查补短板弱项，确保各项措施落到实处。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（二）强化精密智控</w:t>
      </w:r>
      <w:r>
        <w:rPr>
          <w:rFonts w:eastAsia="楷体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按照数字化改革部署要求，在</w:t>
      </w:r>
      <w:r>
        <w:rPr>
          <w:rFonts w:eastAsia="仿宋_GB2312"/>
          <w:sz w:val="32"/>
          <w:szCs w:val="32"/>
        </w:rPr>
        <w:t>建设城市内涝和城市安全运行风险清单的基础上，</w:t>
      </w:r>
      <w:r>
        <w:rPr>
          <w:rFonts w:hint="eastAsia" w:eastAsia="仿宋_GB2312"/>
          <w:sz w:val="32"/>
          <w:szCs w:val="32"/>
        </w:rPr>
        <w:t>强化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信息实时监控，实现跨部门、跨层级、跨区域的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信息共享、互联互通和业务协同。加快推进可视化应用建设，结合城市内涝防御工作需要，开发全省防汛防台视频图像可视化应用平台，布设防汛防台视频监控点，实现视频数据快速调用。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（三）强化应急保障</w:t>
      </w:r>
      <w:r>
        <w:rPr>
          <w:rFonts w:eastAsia="楷体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各乡镇（街道）和有关</w:t>
      </w:r>
      <w:r>
        <w:rPr>
          <w:rFonts w:eastAsia="仿宋_GB2312"/>
          <w:sz w:val="32"/>
          <w:szCs w:val="32"/>
        </w:rPr>
        <w:t>部门要根据应对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eastAsia="仿宋_GB2312"/>
          <w:sz w:val="32"/>
          <w:szCs w:val="32"/>
        </w:rPr>
        <w:t>五断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eastAsia="仿宋_GB2312"/>
          <w:sz w:val="32"/>
          <w:szCs w:val="32"/>
        </w:rPr>
        <w:t>等极端情况的需要，加强应急队伍建设和训练，提升应急抢险能力。参照《浙江省应急物资分类指导目录（2021年）》《</w:t>
      </w:r>
      <w:r>
        <w:rPr>
          <w:rFonts w:hint="eastAsia" w:eastAsia="仿宋_GB2312"/>
          <w:sz w:val="32"/>
          <w:szCs w:val="32"/>
        </w:rPr>
        <w:t>金华市应急物资分类目录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</w:rPr>
        <w:t>及时</w:t>
      </w:r>
      <w:r>
        <w:rPr>
          <w:rFonts w:eastAsia="仿宋_GB2312"/>
          <w:sz w:val="32"/>
          <w:szCs w:val="32"/>
        </w:rPr>
        <w:t>更新补充物资装备，配备必要的卫星通信、移动网络服务装备</w:t>
      </w:r>
      <w:r>
        <w:rPr>
          <w:rFonts w:hint="eastAsia" w:eastAsia="仿宋_GB2312"/>
          <w:sz w:val="32"/>
          <w:szCs w:val="32"/>
        </w:rPr>
        <w:t>等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水务</w:t>
      </w:r>
      <w:r>
        <w:rPr>
          <w:rFonts w:eastAsia="仿宋_GB2312"/>
          <w:sz w:val="32"/>
          <w:szCs w:val="32"/>
        </w:rPr>
        <w:t>部门</w:t>
      </w:r>
      <w:r>
        <w:rPr>
          <w:rFonts w:hint="eastAsia" w:eastAsia="仿宋_GB2312"/>
          <w:sz w:val="32"/>
          <w:szCs w:val="32"/>
        </w:rPr>
        <w:t>要</w:t>
      </w:r>
      <w:r>
        <w:rPr>
          <w:rFonts w:eastAsia="仿宋_GB2312"/>
          <w:sz w:val="32"/>
          <w:szCs w:val="32"/>
        </w:rPr>
        <w:t>根据城市建成区应对极端天气情况下的排涝需求，足量配备抽水车、抽水泵、发电机等抢险装备。财政部门要加强财政资金统筹力度，</w:t>
      </w:r>
      <w:r>
        <w:rPr>
          <w:rFonts w:hint="eastAsia" w:eastAsia="仿宋_GB2312"/>
          <w:sz w:val="32"/>
          <w:szCs w:val="32"/>
        </w:rPr>
        <w:t>加大应急资金保障；</w:t>
      </w:r>
      <w:r>
        <w:rPr>
          <w:rFonts w:eastAsia="仿宋_GB2312"/>
          <w:sz w:val="32"/>
          <w:szCs w:val="32"/>
        </w:rPr>
        <w:t>充分发挥保险等市场机制作用，建立风险多渠道分担制度。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960" w:firstLineChars="3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附：1.断水应急处置工作</w:t>
      </w:r>
      <w:r>
        <w:rPr>
          <w:rFonts w:hint="eastAsia" w:eastAsia="仿宋_GB2312"/>
          <w:sz w:val="32"/>
          <w:szCs w:val="32"/>
        </w:rPr>
        <w:t>指引编制指南</w:t>
      </w:r>
    </w:p>
    <w:p>
      <w:pPr>
        <w:spacing w:line="560" w:lineRule="exact"/>
        <w:ind w:firstLine="1558" w:firstLineChars="48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2.断电应急处置工作</w:t>
      </w:r>
      <w:r>
        <w:rPr>
          <w:rFonts w:hint="eastAsia" w:eastAsia="仿宋_GB2312"/>
          <w:sz w:val="32"/>
          <w:szCs w:val="32"/>
        </w:rPr>
        <w:t>指引编制指南</w:t>
      </w:r>
    </w:p>
    <w:p>
      <w:pPr>
        <w:spacing w:line="560" w:lineRule="exact"/>
        <w:ind w:firstLine="1558" w:firstLineChars="48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3.断网应急处置工作</w:t>
      </w:r>
      <w:r>
        <w:rPr>
          <w:rFonts w:hint="eastAsia" w:eastAsia="仿宋_GB2312"/>
          <w:sz w:val="32"/>
          <w:szCs w:val="32"/>
        </w:rPr>
        <w:t>指引编制指南</w:t>
      </w:r>
    </w:p>
    <w:p>
      <w:pPr>
        <w:spacing w:line="560" w:lineRule="exact"/>
        <w:ind w:firstLine="1558" w:firstLineChars="48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4.断路应急处置工作</w:t>
      </w:r>
      <w:r>
        <w:rPr>
          <w:rFonts w:hint="eastAsia" w:eastAsia="仿宋_GB2312"/>
          <w:sz w:val="32"/>
          <w:szCs w:val="32"/>
        </w:rPr>
        <w:t>指引编制指南</w:t>
      </w:r>
    </w:p>
    <w:p>
      <w:pPr>
        <w:widowControl/>
        <w:snapToGrid w:val="0"/>
        <w:spacing w:line="600" w:lineRule="exact"/>
        <w:ind w:firstLine="1600" w:firstLineChars="5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5.断气应急处置工作</w:t>
      </w:r>
      <w:r>
        <w:rPr>
          <w:rFonts w:hint="eastAsia" w:eastAsia="仿宋_GB2312"/>
          <w:sz w:val="32"/>
          <w:szCs w:val="32"/>
        </w:rPr>
        <w:t>指引编制指南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br w:type="page"/>
      </w:r>
      <w:r>
        <w:rPr>
          <w:rFonts w:hint="eastAsia" w:eastAsia="黑体"/>
          <w:kern w:val="0"/>
          <w:sz w:val="32"/>
          <w:szCs w:val="32"/>
        </w:rPr>
        <w:t>附1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  <w:r>
        <w:rPr>
          <w:rFonts w:eastAsia="方正小标宋简体"/>
          <w:sz w:val="44"/>
          <w:szCs w:val="32"/>
        </w:rPr>
        <w:t>断水应急处置工作</w:t>
      </w:r>
      <w:r>
        <w:rPr>
          <w:rFonts w:hint="eastAsia" w:eastAsia="方正小标宋简体"/>
          <w:sz w:val="44"/>
          <w:szCs w:val="32"/>
        </w:rPr>
        <w:t>指引编制指南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断水应急处置参</w:t>
      </w:r>
      <w:r>
        <w:rPr>
          <w:rFonts w:hint="eastAsia" w:eastAsia="仿宋_GB2312"/>
          <w:color w:val="000000" w:themeColor="text1"/>
          <w:sz w:val="32"/>
          <w:szCs w:val="32"/>
        </w:rPr>
        <w:t>照《东阳市城市供水突发事故应急预案》等执行。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1.发生断水突发事故后，供水企业立即按本单位应急预案进行先期处置，最大限度控制事态发展，同时向供水主管部门报告，供水主管部门立即向市政府报告。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接到事故报告后，应对受供水影响范围、严重程度、抢修时间和发展趋势作出研判，并按程序决定启动应急响应。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组织供水主管部门、供水企业等单位研究、制定抢修方案；收集、汇总受影响区域用水需求信息，按照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</w:rPr>
        <w:t>先生活、后生产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hint="eastAsia" w:eastAsia="仿宋_GB2312"/>
          <w:sz w:val="32"/>
          <w:szCs w:val="32"/>
        </w:rPr>
        <w:t>的原则，提出基本供水应急方案，确保居民基本生活和重要公共场所用水。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4.组织宣传、广播电视、通信运营等单位，通过电视、广播、短信、网站等途径向社会发布停水信息。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5.做好抢修区域的道路管制和交通疏导工作，确保应急物资设备运输车辆、人员优先通行。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6.点对点及时通知重要供水用户停水信息，指导做好停水应急处置工作，防止引发次生衍生事故。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7.视情在居民聚集区域设立固定供水点，制定送水计划，合理调配储水车，为居民提供应急用水。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8.联系桶装水、矿泉水供应商做好生产、储备、调运等工作，保障居民的基本用水需求。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9.根据供水保障能力和现场抢修情况，视情实施分区域供水、限时供水或低压供水等措施；必要时，会同相关单位加强对耗水大户、洗车行业、洗浴业、建筑施工用水的限制。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10.在当地供水抢修力量不足时，及时向上级请求支援。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方正小标宋简体"/>
          <w:sz w:val="44"/>
          <w:szCs w:val="32"/>
        </w:rPr>
        <w:br w:type="page"/>
      </w:r>
      <w:r>
        <w:rPr>
          <w:rFonts w:hint="eastAsia" w:eastAsia="黑体"/>
          <w:kern w:val="0"/>
          <w:sz w:val="32"/>
          <w:szCs w:val="32"/>
        </w:rPr>
        <w:t>附2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t>断电应急处置工作指引编制指南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断电应急处置参照</w:t>
      </w:r>
      <w:r>
        <w:rPr>
          <w:rFonts w:eastAsia="仿宋_GB2312"/>
          <w:bCs/>
          <w:sz w:val="32"/>
          <w:szCs w:val="32"/>
        </w:rPr>
        <w:t>《</w:t>
      </w:r>
      <w:r>
        <w:rPr>
          <w:rFonts w:hint="eastAsia" w:eastAsia="仿宋_GB2312"/>
          <w:bCs/>
          <w:sz w:val="32"/>
          <w:szCs w:val="32"/>
        </w:rPr>
        <w:t>东阳市</w:t>
      </w:r>
      <w:r>
        <w:rPr>
          <w:rFonts w:eastAsia="仿宋_GB2312"/>
          <w:bCs/>
          <w:sz w:val="32"/>
          <w:szCs w:val="32"/>
        </w:rPr>
        <w:t>大面积停电事件应急预案》</w:t>
      </w:r>
      <w:r>
        <w:rPr>
          <w:rFonts w:hint="eastAsia" w:eastAsia="仿宋_GB2312"/>
          <w:sz w:val="32"/>
          <w:szCs w:val="32"/>
        </w:rPr>
        <w:t>等执行。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建立健全电力、建设等部门和电力用户、社区、物业等联动机制。发生断电突发事故后，电力企业立即按本单位应急预案进行先期处置，最大限度控制事态发展，确保设备和人员安全，同时向供电主管部门、能源监管机构报告，主管部门立即向市政府报告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接到事故报告后，应对受供电影响范围、严重程度、抢修时间和发展趋势作出研判，并按程序决定启动应急响应。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组织电力主管部门、电力企业等单位研究、制定抢修方案；收集、汇总受影响区域用电需求信息，提出供电应急方案，确保重要电力用户、重点区域和重要设施用电。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4.组织宣传、广播电视、通信运营等单位，通过电视、广播、短信、网站等途径向社会发布停电信息。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5.点对点及时通知重要电力用户断电信息，指导做好停电应急处置工作，防止引发次生衍生事故。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6.电力企业根据需要，向重要电力用户、重点区域及重要设施提供必要的电力支援，做好临时供电保障。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7.做好抢修区域的道路管制和交通疏导工作，确保应急物资设备运输车辆、人员优先通行。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8.做好断电影响区域治安维护，特别是加强关系国计民生、国家安全和公共安全重点单位的安全保卫，维护社会稳定。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9.在条件具备时，按照先后次序有计划有步骤地恢复电力供应，优先恢复政府机关、医疗、交通、通信、广播电视、供水、供气、粮食物资保供、应急救援等重要用户的电力供应。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10.在当地电力抢修力量不足时，及时向上级请求支援。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cr/>
      </w:r>
      <w:r>
        <w:rPr>
          <w:rFonts w:hint="eastAsia" w:eastAsia="仿宋_GB2312"/>
          <w:sz w:val="32"/>
          <w:szCs w:val="32"/>
        </w:rPr>
        <w:br w:type="page"/>
      </w:r>
      <w:r>
        <w:rPr>
          <w:rFonts w:hint="eastAsia" w:eastAsia="黑体"/>
          <w:kern w:val="0"/>
          <w:sz w:val="32"/>
          <w:szCs w:val="32"/>
        </w:rPr>
        <w:t>附3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t>断网应急处置工作指引编制指南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断网应急处置参照《东阳市网络应急保障预案》等执行。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1.发生通信断网突发事故后，通信运营企业立即按本单位应急预案进行先期处置，最大限度控制事态发展，同时向通信主管部门报告，通信主管部门立即向市政府报告。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接到事故报告后，应对受通信断网影响范围、严重程度、抢修时间和发展趋势作出研判，并按程序决定启动应急响应。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3.市政府</w:t>
      </w:r>
      <w:r>
        <w:rPr>
          <w:rFonts w:hint="eastAsia" w:eastAsia="仿宋_GB2312"/>
          <w:sz w:val="32"/>
          <w:szCs w:val="32"/>
        </w:rPr>
        <w:t>组织通信主管部门、通信运营企业等单位研究、制定抢修方案；收集、汇总受影响区域通信需求信息，提出通信保障应急方案，下达通信保障应急任务。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4.通信断网事故发生后，通信运营企业应将相关信息及时通报重要单位、用户和与防汛防台有关的政府部门。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通信保障及抢修遵循先重点、后一般的原则，具体顺序如下：①党委、政府领导专线；②防汛防台指挥联络通信电路；③党政专网电路；④保密、机要、安全、公安、武警等重要部门租用电路；⑤防汛防台、气象、医疗等部门租用的与防汛防台抢险救援、气象信息发布、医疗急救等有关的电路；⑥金融、铁路、税务、电力等与国民经济密切相关部门租用的电路；⑦其他需要保障的重要通信电路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6.必要时，调用部队专业通信设备(卫星电话、海事电话等通信设备)，实施紧急通信保障支援。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7.组织协调电力、能源企业为通信保障应急工作提供必要的电力、油料供应。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8.做好抢修区域的道路管制和交通疏导工作，确保应急物资设备运输车辆、人员优先通行。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9.根据要求的频次，做好通信受损及保障恢复信息的收集、汇总、上报。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10.在当地通信保障力量不足时，及时向上级请求支援。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left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br w:type="page"/>
      </w:r>
      <w:r>
        <w:rPr>
          <w:rFonts w:hint="eastAsia" w:eastAsia="黑体"/>
          <w:kern w:val="0"/>
          <w:sz w:val="32"/>
          <w:szCs w:val="32"/>
        </w:rPr>
        <w:t>附4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t>断路应急处置工作指引编制指南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断路应急处置参照《东阳市重特大道路交通事故应急处置预案》《东阳市交通运输系统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</w:rPr>
        <w:t>三防</w:t>
      </w:r>
      <w:r>
        <w:rPr>
          <w:rFonts w:hint="eastAsia" w:eastAsia="仿宋_GB2312"/>
          <w:sz w:val="32"/>
          <w:szCs w:val="32"/>
          <w:lang w:eastAsia="zh-CN"/>
        </w:rPr>
        <w:t>”</w:t>
      </w:r>
      <w:r>
        <w:rPr>
          <w:rFonts w:hint="eastAsia" w:eastAsia="仿宋_GB2312"/>
          <w:sz w:val="32"/>
          <w:szCs w:val="32"/>
        </w:rPr>
        <w:t>应急预案》等执行。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1.发生道路中断突发事故后，公安、交通、市政等主管部门立即按本单位应急预案进行先期处置，最大限度控制事态发展，同时向市政府报告。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2.及时对山体崩塌、滑坡、泥石流、地面塌陷等路段实施封道，对积水严重的城市下穿遂道和立交桥、低洼路段设置警示标志，实施交通管控，并派专人值守，防止人员、车辆进入。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hint="eastAsia" w:eastAsia="仿宋_GB2312"/>
          <w:color w:val="000000" w:themeColor="text1"/>
          <w:sz w:val="32"/>
          <w:szCs w:val="32"/>
        </w:rPr>
        <w:t>市政府</w:t>
      </w:r>
      <w:r>
        <w:rPr>
          <w:rFonts w:hint="eastAsia" w:eastAsia="仿宋_GB2312"/>
          <w:sz w:val="32"/>
          <w:szCs w:val="32"/>
        </w:rPr>
        <w:t>接到事故报告后，应对受道路中断诱发因素、影响范围、严重程度、抢修时间和发展趋势作出研判，并按程序决定启动应急响应。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</w:t>
      </w:r>
      <w:r>
        <w:rPr>
          <w:rFonts w:hint="eastAsia" w:eastAsia="仿宋_GB2312"/>
          <w:color w:val="000000" w:themeColor="text1"/>
          <w:sz w:val="32"/>
          <w:szCs w:val="32"/>
        </w:rPr>
        <w:t>市政府组</w:t>
      </w:r>
      <w:r>
        <w:rPr>
          <w:rFonts w:hint="eastAsia" w:eastAsia="仿宋_GB2312"/>
          <w:sz w:val="32"/>
          <w:szCs w:val="32"/>
        </w:rPr>
        <w:t>织公安、交通、资规、市政等部门研究制定救援、抢修方案，科学组织对危险区域内滞留车辆、人员的救援，优先抢通国省道、市政主干道路。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5.组织宣传、广播电视、通信运营等单位，通过电视、广播、短信、网站等途径向社会发布交通路况信息，引导群众出行。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6.及时对公交线路调整、停运，制订、实施公交、道路绕行方案，并向社会公布。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7.为应急救援抢险车辆和重点物资运输车辆提供优先通行。必要时实施航空救援，确保救援物资、设备和人员运送及时到位。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8.根据应急处置和救援工作需要，必要时协调军队和武警部队参与救援。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9.组织危险区域地质灾害应急调查，开展地质灾害应急治理，及时清除道路交通安全隐患。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10.在当地道路抢险救援力量不足时，及时向上级请求支援。</w:t>
      </w:r>
    </w:p>
    <w:p>
      <w:pPr>
        <w:spacing w:line="600" w:lineRule="exact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br w:type="page"/>
      </w:r>
      <w:r>
        <w:rPr>
          <w:rFonts w:hint="eastAsia" w:eastAsia="黑体"/>
          <w:kern w:val="0"/>
          <w:sz w:val="32"/>
          <w:szCs w:val="32"/>
        </w:rPr>
        <w:t>附5</w:t>
      </w:r>
    </w:p>
    <w:p>
      <w:pPr>
        <w:spacing w:line="600" w:lineRule="exact"/>
        <w:jc w:val="center"/>
        <w:rPr>
          <w:rFonts w:eastAsia="方正小标宋简体"/>
          <w:sz w:val="44"/>
          <w:szCs w:val="32"/>
        </w:rPr>
      </w:pPr>
    </w:p>
    <w:p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方正小标宋简体"/>
          <w:sz w:val="44"/>
          <w:szCs w:val="32"/>
        </w:rPr>
        <w:t>断气应急处置工作指引编制指南</w:t>
      </w:r>
      <w:r>
        <w:rPr>
          <w:rFonts w:hint="eastAsia" w:eastAsia="方正小标宋简体"/>
          <w:sz w:val="44"/>
          <w:szCs w:val="32"/>
        </w:rPr>
        <w:cr/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断气应急处置参照《东阳市城镇燃气突发事故应急预案》等执行。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．发生断气突发事故后，燃气企业立即按本单位应急预案进行先期处置，关闭区域管道阀门，封锁事故现场和危险区域，及时疏散现场周边无关人员，最大限度控制事态发展，同时向燃气主管部门报告，燃气主管部门立即向市政府报告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市</w:t>
      </w:r>
      <w:r>
        <w:rPr>
          <w:rFonts w:hint="eastAsia" w:eastAsia="仿宋_GB2312"/>
          <w:color w:val="000000" w:themeColor="text1"/>
          <w:sz w:val="32"/>
          <w:szCs w:val="32"/>
        </w:rPr>
        <w:t>政府</w:t>
      </w:r>
      <w:r>
        <w:rPr>
          <w:rFonts w:hint="eastAsia" w:eastAsia="仿宋_GB2312"/>
          <w:sz w:val="32"/>
          <w:szCs w:val="32"/>
        </w:rPr>
        <w:t>接到事故报告后，应对受供气影响范围、严重程度、抢修时间和发展趋势作出研判，并按程序决定启动应急响应。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3.对事故现场的气体浓度进行监测，根据风向及检测结果扩大疏散范围。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4.事故抢险现场应配备足够的灭火设备，做好各项灭火救援应急准备工作，确保抢险现场不发生安全事故。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市</w:t>
      </w:r>
      <w:r>
        <w:rPr>
          <w:rFonts w:hint="eastAsia" w:eastAsia="仿宋_GB2312"/>
          <w:color w:val="000000" w:themeColor="text1"/>
          <w:sz w:val="32"/>
          <w:szCs w:val="32"/>
        </w:rPr>
        <w:t>政府</w:t>
      </w:r>
      <w:r>
        <w:rPr>
          <w:rFonts w:hint="eastAsia" w:eastAsia="仿宋_GB2312"/>
          <w:sz w:val="32"/>
          <w:szCs w:val="32"/>
        </w:rPr>
        <w:t>组织燃气主管部门、燃气企业等单位研究、制定抢修方案；收集、汇总受影响区域用气需求信息，制定相应的停气、调度和临时供气方案，优先保障居民日常生活和重要机关、事业单位的用气，其次保障重要工商企业正常生产和服务业的最低用气保障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6.组织宣传、广播电视、通信运营等单位，通过电视、广播、短信、网站等途径向社会发布停气信息。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7.点对点及时通知重要燃气用户停气信息，指导做好停气应急处置工作，防止引发次生衍生事故。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8.做好抢修区域的道路管制和交通疏导工作，确保应急物资设备运输车辆、人员优先通行。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9.抢险工作完成后，应进行全面检测，检测合格后由燃气企业按照置换程序恢复供气。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10.在当地燃气抢修力量不足时，及时向上级请求支援。</w:t>
      </w:r>
    </w:p>
    <w:p>
      <w:pPr>
        <w:widowControl/>
        <w:snapToGrid w:val="0"/>
        <w:spacing w:line="600" w:lineRule="exact"/>
        <w:ind w:firstLine="640" w:firstLineChars="200"/>
        <w:rPr>
          <w:rFonts w:eastAsia="仿宋_GB2312"/>
          <w:color w:val="171A1D"/>
          <w:sz w:val="32"/>
          <w:szCs w:val="32"/>
          <w:shd w:val="clear" w:color="auto" w:fill="FFFFFF"/>
        </w:rPr>
      </w:pPr>
    </w:p>
    <w:p/>
    <w:p/>
    <w:sectPr>
      <w:footerReference r:id="rId3" w:type="default"/>
      <w:pgSz w:w="11906" w:h="16838"/>
      <w:pgMar w:top="1474" w:right="1588" w:bottom="1474" w:left="158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pict>
        <v:shape id="文本框 5" o:spid="_x0000_s4097" o:spt="202" type="#_x0000_t202" style="position:absolute;left:0pt;margin-top:0pt;height:23.8pt;width:9.05pt;mso-position-horizontal:center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-263997330"/>
                  <w:showingPlcHdr/>
                </w:sdtPr>
                <w:sdtContent>
                  <w:p>
                    <w:pPr>
                      <w:pStyle w:val="7"/>
                      <w:jc w:val="center"/>
                    </w:pPr>
                  </w:p>
                </w:sdtContent>
              </w:sdt>
              <w:p/>
            </w:txbxContent>
          </v:textbox>
        </v:shape>
      </w:pict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341"/>
    <w:rsid w:val="00000861"/>
    <w:rsid w:val="000037CC"/>
    <w:rsid w:val="000043E4"/>
    <w:rsid w:val="00006687"/>
    <w:rsid w:val="0000730E"/>
    <w:rsid w:val="0001087F"/>
    <w:rsid w:val="00010C7D"/>
    <w:rsid w:val="0001625D"/>
    <w:rsid w:val="000173E1"/>
    <w:rsid w:val="000175A2"/>
    <w:rsid w:val="00024CAC"/>
    <w:rsid w:val="0002561D"/>
    <w:rsid w:val="00027032"/>
    <w:rsid w:val="000307F0"/>
    <w:rsid w:val="000353B8"/>
    <w:rsid w:val="00035AAD"/>
    <w:rsid w:val="000363BA"/>
    <w:rsid w:val="00036450"/>
    <w:rsid w:val="0004021F"/>
    <w:rsid w:val="0004170D"/>
    <w:rsid w:val="0004597E"/>
    <w:rsid w:val="00047E32"/>
    <w:rsid w:val="0005008D"/>
    <w:rsid w:val="0005128E"/>
    <w:rsid w:val="00051641"/>
    <w:rsid w:val="0005289B"/>
    <w:rsid w:val="00055C00"/>
    <w:rsid w:val="000563C9"/>
    <w:rsid w:val="00060319"/>
    <w:rsid w:val="00061D0D"/>
    <w:rsid w:val="0006500C"/>
    <w:rsid w:val="00065F54"/>
    <w:rsid w:val="0006689C"/>
    <w:rsid w:val="00073627"/>
    <w:rsid w:val="0007363A"/>
    <w:rsid w:val="00075388"/>
    <w:rsid w:val="00075F70"/>
    <w:rsid w:val="0008010D"/>
    <w:rsid w:val="00080FC8"/>
    <w:rsid w:val="000812EF"/>
    <w:rsid w:val="00081CA6"/>
    <w:rsid w:val="000821D6"/>
    <w:rsid w:val="000834B4"/>
    <w:rsid w:val="00084DCB"/>
    <w:rsid w:val="00085E07"/>
    <w:rsid w:val="000907FE"/>
    <w:rsid w:val="0009093D"/>
    <w:rsid w:val="00090EA0"/>
    <w:rsid w:val="00092F2E"/>
    <w:rsid w:val="0009698E"/>
    <w:rsid w:val="00096EDC"/>
    <w:rsid w:val="00097261"/>
    <w:rsid w:val="00097BCF"/>
    <w:rsid w:val="000A137D"/>
    <w:rsid w:val="000A2762"/>
    <w:rsid w:val="000A2EE0"/>
    <w:rsid w:val="000A2F92"/>
    <w:rsid w:val="000B1369"/>
    <w:rsid w:val="000B2DC8"/>
    <w:rsid w:val="000B30E3"/>
    <w:rsid w:val="000B5A12"/>
    <w:rsid w:val="000B6059"/>
    <w:rsid w:val="000C15AB"/>
    <w:rsid w:val="000C1E2D"/>
    <w:rsid w:val="000C22E3"/>
    <w:rsid w:val="000C29A3"/>
    <w:rsid w:val="000C358D"/>
    <w:rsid w:val="000C3D5A"/>
    <w:rsid w:val="000C4960"/>
    <w:rsid w:val="000C5236"/>
    <w:rsid w:val="000C6409"/>
    <w:rsid w:val="000C687D"/>
    <w:rsid w:val="000C7D0E"/>
    <w:rsid w:val="000C7E1F"/>
    <w:rsid w:val="000D0397"/>
    <w:rsid w:val="000D29DB"/>
    <w:rsid w:val="000D3741"/>
    <w:rsid w:val="000D4A2D"/>
    <w:rsid w:val="000D5054"/>
    <w:rsid w:val="000D586D"/>
    <w:rsid w:val="000E1DEA"/>
    <w:rsid w:val="000E2B13"/>
    <w:rsid w:val="000E36B3"/>
    <w:rsid w:val="000E39B1"/>
    <w:rsid w:val="000E5077"/>
    <w:rsid w:val="000E7654"/>
    <w:rsid w:val="000F15EB"/>
    <w:rsid w:val="000F30F8"/>
    <w:rsid w:val="000F4201"/>
    <w:rsid w:val="000F6B92"/>
    <w:rsid w:val="000F72A6"/>
    <w:rsid w:val="001013B3"/>
    <w:rsid w:val="00101E27"/>
    <w:rsid w:val="00105702"/>
    <w:rsid w:val="00110E35"/>
    <w:rsid w:val="0011745B"/>
    <w:rsid w:val="00120583"/>
    <w:rsid w:val="00122BE7"/>
    <w:rsid w:val="001233DB"/>
    <w:rsid w:val="0013228B"/>
    <w:rsid w:val="00133777"/>
    <w:rsid w:val="0013390D"/>
    <w:rsid w:val="00134782"/>
    <w:rsid w:val="00136824"/>
    <w:rsid w:val="001402DC"/>
    <w:rsid w:val="001410C0"/>
    <w:rsid w:val="00150B45"/>
    <w:rsid w:val="001530DF"/>
    <w:rsid w:val="00154E0E"/>
    <w:rsid w:val="001550F6"/>
    <w:rsid w:val="0015628B"/>
    <w:rsid w:val="00160712"/>
    <w:rsid w:val="0016156E"/>
    <w:rsid w:val="0016212A"/>
    <w:rsid w:val="001625B2"/>
    <w:rsid w:val="00163A6A"/>
    <w:rsid w:val="00164BBA"/>
    <w:rsid w:val="00165CDB"/>
    <w:rsid w:val="00165E1E"/>
    <w:rsid w:val="00167A59"/>
    <w:rsid w:val="00171115"/>
    <w:rsid w:val="00171F2C"/>
    <w:rsid w:val="00171F32"/>
    <w:rsid w:val="00171F69"/>
    <w:rsid w:val="00172A27"/>
    <w:rsid w:val="00173179"/>
    <w:rsid w:val="001733F3"/>
    <w:rsid w:val="00175DA5"/>
    <w:rsid w:val="00180312"/>
    <w:rsid w:val="001815E1"/>
    <w:rsid w:val="0018199C"/>
    <w:rsid w:val="00187E15"/>
    <w:rsid w:val="00191926"/>
    <w:rsid w:val="001931C1"/>
    <w:rsid w:val="001935F4"/>
    <w:rsid w:val="00194164"/>
    <w:rsid w:val="001945E9"/>
    <w:rsid w:val="001A2370"/>
    <w:rsid w:val="001A6093"/>
    <w:rsid w:val="001A6770"/>
    <w:rsid w:val="001B07A9"/>
    <w:rsid w:val="001B55F2"/>
    <w:rsid w:val="001B7F79"/>
    <w:rsid w:val="001C0357"/>
    <w:rsid w:val="001C3573"/>
    <w:rsid w:val="001C57C4"/>
    <w:rsid w:val="001D0790"/>
    <w:rsid w:val="001D0CAA"/>
    <w:rsid w:val="001D10FA"/>
    <w:rsid w:val="001D2F6C"/>
    <w:rsid w:val="001E1948"/>
    <w:rsid w:val="001E3591"/>
    <w:rsid w:val="001E5512"/>
    <w:rsid w:val="001E564B"/>
    <w:rsid w:val="001F104F"/>
    <w:rsid w:val="001F12C7"/>
    <w:rsid w:val="001F22F2"/>
    <w:rsid w:val="001F2DE8"/>
    <w:rsid w:val="001F457F"/>
    <w:rsid w:val="0020281C"/>
    <w:rsid w:val="002170DC"/>
    <w:rsid w:val="00223254"/>
    <w:rsid w:val="002234CB"/>
    <w:rsid w:val="00224421"/>
    <w:rsid w:val="0022593D"/>
    <w:rsid w:val="002275D7"/>
    <w:rsid w:val="00231084"/>
    <w:rsid w:val="00232766"/>
    <w:rsid w:val="002334D0"/>
    <w:rsid w:val="002347B1"/>
    <w:rsid w:val="00235716"/>
    <w:rsid w:val="0023628D"/>
    <w:rsid w:val="0023753A"/>
    <w:rsid w:val="00237CB8"/>
    <w:rsid w:val="002407AD"/>
    <w:rsid w:val="0024180E"/>
    <w:rsid w:val="00242A2E"/>
    <w:rsid w:val="00242A46"/>
    <w:rsid w:val="002514AB"/>
    <w:rsid w:val="00253BD4"/>
    <w:rsid w:val="00257389"/>
    <w:rsid w:val="00262065"/>
    <w:rsid w:val="00262C46"/>
    <w:rsid w:val="0026485F"/>
    <w:rsid w:val="0027022B"/>
    <w:rsid w:val="002709CA"/>
    <w:rsid w:val="00270E1F"/>
    <w:rsid w:val="002755F7"/>
    <w:rsid w:val="0028169A"/>
    <w:rsid w:val="0028339B"/>
    <w:rsid w:val="002841BB"/>
    <w:rsid w:val="00284299"/>
    <w:rsid w:val="002847A3"/>
    <w:rsid w:val="00287070"/>
    <w:rsid w:val="00292B59"/>
    <w:rsid w:val="00293C62"/>
    <w:rsid w:val="002969EE"/>
    <w:rsid w:val="00297756"/>
    <w:rsid w:val="002977C0"/>
    <w:rsid w:val="002A0965"/>
    <w:rsid w:val="002A2194"/>
    <w:rsid w:val="002A34DF"/>
    <w:rsid w:val="002A482C"/>
    <w:rsid w:val="002A5D10"/>
    <w:rsid w:val="002B14B6"/>
    <w:rsid w:val="002C2D2C"/>
    <w:rsid w:val="002C31D1"/>
    <w:rsid w:val="002C4D0C"/>
    <w:rsid w:val="002C4EAA"/>
    <w:rsid w:val="002C5EFE"/>
    <w:rsid w:val="002C65F9"/>
    <w:rsid w:val="002D02E6"/>
    <w:rsid w:val="002D1E26"/>
    <w:rsid w:val="002D34F5"/>
    <w:rsid w:val="002D4E10"/>
    <w:rsid w:val="002D5476"/>
    <w:rsid w:val="002D6530"/>
    <w:rsid w:val="002D7C73"/>
    <w:rsid w:val="002E5F09"/>
    <w:rsid w:val="002F2557"/>
    <w:rsid w:val="002F3BD3"/>
    <w:rsid w:val="002F480D"/>
    <w:rsid w:val="003014E5"/>
    <w:rsid w:val="00303330"/>
    <w:rsid w:val="0030577C"/>
    <w:rsid w:val="0030630D"/>
    <w:rsid w:val="00310021"/>
    <w:rsid w:val="00311A80"/>
    <w:rsid w:val="00317D7E"/>
    <w:rsid w:val="00322F0B"/>
    <w:rsid w:val="00330631"/>
    <w:rsid w:val="00334BC0"/>
    <w:rsid w:val="0033564E"/>
    <w:rsid w:val="00342173"/>
    <w:rsid w:val="00342B62"/>
    <w:rsid w:val="00345775"/>
    <w:rsid w:val="00362BC8"/>
    <w:rsid w:val="003632CC"/>
    <w:rsid w:val="0036353B"/>
    <w:rsid w:val="00365D8C"/>
    <w:rsid w:val="00366C87"/>
    <w:rsid w:val="00371CC4"/>
    <w:rsid w:val="0037262A"/>
    <w:rsid w:val="00372BEA"/>
    <w:rsid w:val="003746A2"/>
    <w:rsid w:val="00376B6A"/>
    <w:rsid w:val="003779CD"/>
    <w:rsid w:val="0038109F"/>
    <w:rsid w:val="00381CC4"/>
    <w:rsid w:val="00381EF1"/>
    <w:rsid w:val="0038534B"/>
    <w:rsid w:val="0038732B"/>
    <w:rsid w:val="00392732"/>
    <w:rsid w:val="00392B20"/>
    <w:rsid w:val="00393ED8"/>
    <w:rsid w:val="003A4D39"/>
    <w:rsid w:val="003B2FD2"/>
    <w:rsid w:val="003B7B15"/>
    <w:rsid w:val="003C2725"/>
    <w:rsid w:val="003C5E47"/>
    <w:rsid w:val="003C7E22"/>
    <w:rsid w:val="003D1FD4"/>
    <w:rsid w:val="003D3F68"/>
    <w:rsid w:val="003D408A"/>
    <w:rsid w:val="003D4EA6"/>
    <w:rsid w:val="003D5CFA"/>
    <w:rsid w:val="003E5A6D"/>
    <w:rsid w:val="003E70B1"/>
    <w:rsid w:val="003F1F14"/>
    <w:rsid w:val="003F2F1A"/>
    <w:rsid w:val="003F6272"/>
    <w:rsid w:val="003F678B"/>
    <w:rsid w:val="003F74F1"/>
    <w:rsid w:val="00400250"/>
    <w:rsid w:val="00400B87"/>
    <w:rsid w:val="00400F14"/>
    <w:rsid w:val="00400F80"/>
    <w:rsid w:val="004022BD"/>
    <w:rsid w:val="004043AD"/>
    <w:rsid w:val="00404A8F"/>
    <w:rsid w:val="00404E4E"/>
    <w:rsid w:val="004051B2"/>
    <w:rsid w:val="00405535"/>
    <w:rsid w:val="00405E58"/>
    <w:rsid w:val="00407134"/>
    <w:rsid w:val="004105F8"/>
    <w:rsid w:val="00410E1D"/>
    <w:rsid w:val="00413188"/>
    <w:rsid w:val="00413423"/>
    <w:rsid w:val="004137B5"/>
    <w:rsid w:val="00413FE1"/>
    <w:rsid w:val="00425A34"/>
    <w:rsid w:val="00427BBC"/>
    <w:rsid w:val="0043359A"/>
    <w:rsid w:val="00435DC4"/>
    <w:rsid w:val="004362FF"/>
    <w:rsid w:val="004375A2"/>
    <w:rsid w:val="004407ED"/>
    <w:rsid w:val="004436FD"/>
    <w:rsid w:val="00447A34"/>
    <w:rsid w:val="0045284B"/>
    <w:rsid w:val="004534FF"/>
    <w:rsid w:val="0045430F"/>
    <w:rsid w:val="00454D34"/>
    <w:rsid w:val="00455DF9"/>
    <w:rsid w:val="004604DE"/>
    <w:rsid w:val="00462B0E"/>
    <w:rsid w:val="00462C5D"/>
    <w:rsid w:val="00464850"/>
    <w:rsid w:val="00464ADC"/>
    <w:rsid w:val="00464D1A"/>
    <w:rsid w:val="00464F6E"/>
    <w:rsid w:val="00471D18"/>
    <w:rsid w:val="00475E25"/>
    <w:rsid w:val="00476178"/>
    <w:rsid w:val="00480266"/>
    <w:rsid w:val="004812A2"/>
    <w:rsid w:val="00483882"/>
    <w:rsid w:val="00485107"/>
    <w:rsid w:val="004859FA"/>
    <w:rsid w:val="004874C1"/>
    <w:rsid w:val="004906A3"/>
    <w:rsid w:val="004916DB"/>
    <w:rsid w:val="00492559"/>
    <w:rsid w:val="00493129"/>
    <w:rsid w:val="00493F79"/>
    <w:rsid w:val="00495B81"/>
    <w:rsid w:val="004A0701"/>
    <w:rsid w:val="004A070E"/>
    <w:rsid w:val="004A1F3B"/>
    <w:rsid w:val="004A3849"/>
    <w:rsid w:val="004A4035"/>
    <w:rsid w:val="004A4260"/>
    <w:rsid w:val="004A71F3"/>
    <w:rsid w:val="004B1168"/>
    <w:rsid w:val="004B122C"/>
    <w:rsid w:val="004B2B57"/>
    <w:rsid w:val="004B3E6F"/>
    <w:rsid w:val="004B4D7D"/>
    <w:rsid w:val="004B5881"/>
    <w:rsid w:val="004B6A88"/>
    <w:rsid w:val="004B7CF3"/>
    <w:rsid w:val="004C110D"/>
    <w:rsid w:val="004C77A3"/>
    <w:rsid w:val="004C7D3C"/>
    <w:rsid w:val="004D1507"/>
    <w:rsid w:val="004D3B7B"/>
    <w:rsid w:val="004D5164"/>
    <w:rsid w:val="004E150E"/>
    <w:rsid w:val="004E3449"/>
    <w:rsid w:val="004E42BF"/>
    <w:rsid w:val="004E589E"/>
    <w:rsid w:val="004E708A"/>
    <w:rsid w:val="004F3D61"/>
    <w:rsid w:val="004F4286"/>
    <w:rsid w:val="004F5826"/>
    <w:rsid w:val="004F5B8E"/>
    <w:rsid w:val="004F69BB"/>
    <w:rsid w:val="004F6A2D"/>
    <w:rsid w:val="004F7CDE"/>
    <w:rsid w:val="004F7D0B"/>
    <w:rsid w:val="0050413D"/>
    <w:rsid w:val="00506249"/>
    <w:rsid w:val="00512E0D"/>
    <w:rsid w:val="005159B7"/>
    <w:rsid w:val="005176F6"/>
    <w:rsid w:val="00517EB5"/>
    <w:rsid w:val="005201C6"/>
    <w:rsid w:val="005202D9"/>
    <w:rsid w:val="00521913"/>
    <w:rsid w:val="00522C89"/>
    <w:rsid w:val="005316A9"/>
    <w:rsid w:val="005337B6"/>
    <w:rsid w:val="00535F7E"/>
    <w:rsid w:val="0053666A"/>
    <w:rsid w:val="00540847"/>
    <w:rsid w:val="00541D55"/>
    <w:rsid w:val="00545174"/>
    <w:rsid w:val="005463B5"/>
    <w:rsid w:val="00554497"/>
    <w:rsid w:val="00554A70"/>
    <w:rsid w:val="00555DBE"/>
    <w:rsid w:val="00555E03"/>
    <w:rsid w:val="005565E7"/>
    <w:rsid w:val="00560E82"/>
    <w:rsid w:val="00561ADE"/>
    <w:rsid w:val="00563347"/>
    <w:rsid w:val="00565406"/>
    <w:rsid w:val="00566A9A"/>
    <w:rsid w:val="00566E35"/>
    <w:rsid w:val="0056726E"/>
    <w:rsid w:val="00567445"/>
    <w:rsid w:val="00567545"/>
    <w:rsid w:val="005726AD"/>
    <w:rsid w:val="00573778"/>
    <w:rsid w:val="00574B58"/>
    <w:rsid w:val="0057785D"/>
    <w:rsid w:val="005807A6"/>
    <w:rsid w:val="005908DB"/>
    <w:rsid w:val="00590A5D"/>
    <w:rsid w:val="00592721"/>
    <w:rsid w:val="00592F1E"/>
    <w:rsid w:val="00593C81"/>
    <w:rsid w:val="00594D59"/>
    <w:rsid w:val="00595CA5"/>
    <w:rsid w:val="00596D40"/>
    <w:rsid w:val="005A07C9"/>
    <w:rsid w:val="005A165C"/>
    <w:rsid w:val="005A1B6A"/>
    <w:rsid w:val="005A1C44"/>
    <w:rsid w:val="005A2142"/>
    <w:rsid w:val="005A3481"/>
    <w:rsid w:val="005A41B3"/>
    <w:rsid w:val="005B0F48"/>
    <w:rsid w:val="005B1DAE"/>
    <w:rsid w:val="005B27AA"/>
    <w:rsid w:val="005B50F2"/>
    <w:rsid w:val="005B787C"/>
    <w:rsid w:val="005C0171"/>
    <w:rsid w:val="005C0BA6"/>
    <w:rsid w:val="005C2DDC"/>
    <w:rsid w:val="005C5A85"/>
    <w:rsid w:val="005C5E59"/>
    <w:rsid w:val="005D1537"/>
    <w:rsid w:val="005D2664"/>
    <w:rsid w:val="005D3F5A"/>
    <w:rsid w:val="005D4808"/>
    <w:rsid w:val="005D529B"/>
    <w:rsid w:val="005D658E"/>
    <w:rsid w:val="005D74F1"/>
    <w:rsid w:val="005E0E25"/>
    <w:rsid w:val="005E14D8"/>
    <w:rsid w:val="005E715B"/>
    <w:rsid w:val="005F0902"/>
    <w:rsid w:val="005F1C31"/>
    <w:rsid w:val="005F27F6"/>
    <w:rsid w:val="005F2B36"/>
    <w:rsid w:val="005F4038"/>
    <w:rsid w:val="005F6AEF"/>
    <w:rsid w:val="00600793"/>
    <w:rsid w:val="0060124B"/>
    <w:rsid w:val="00601808"/>
    <w:rsid w:val="006018D7"/>
    <w:rsid w:val="006041CA"/>
    <w:rsid w:val="00604C7D"/>
    <w:rsid w:val="006107C1"/>
    <w:rsid w:val="00611242"/>
    <w:rsid w:val="00611352"/>
    <w:rsid w:val="006124C0"/>
    <w:rsid w:val="0061370B"/>
    <w:rsid w:val="006165D6"/>
    <w:rsid w:val="00616DA1"/>
    <w:rsid w:val="0062015B"/>
    <w:rsid w:val="0062347A"/>
    <w:rsid w:val="006238C6"/>
    <w:rsid w:val="00626E54"/>
    <w:rsid w:val="00630DD8"/>
    <w:rsid w:val="00631304"/>
    <w:rsid w:val="0063192E"/>
    <w:rsid w:val="00631969"/>
    <w:rsid w:val="00632ED1"/>
    <w:rsid w:val="006338EB"/>
    <w:rsid w:val="00633C7E"/>
    <w:rsid w:val="00640A92"/>
    <w:rsid w:val="0064380D"/>
    <w:rsid w:val="00646883"/>
    <w:rsid w:val="00646D64"/>
    <w:rsid w:val="0064718B"/>
    <w:rsid w:val="0064770C"/>
    <w:rsid w:val="00652B36"/>
    <w:rsid w:val="00653BC0"/>
    <w:rsid w:val="006549C8"/>
    <w:rsid w:val="006576EB"/>
    <w:rsid w:val="00657E0A"/>
    <w:rsid w:val="00661A8C"/>
    <w:rsid w:val="00663536"/>
    <w:rsid w:val="00666495"/>
    <w:rsid w:val="00667CE7"/>
    <w:rsid w:val="00670568"/>
    <w:rsid w:val="00670874"/>
    <w:rsid w:val="006747B3"/>
    <w:rsid w:val="00674C77"/>
    <w:rsid w:val="00677AA9"/>
    <w:rsid w:val="006803A7"/>
    <w:rsid w:val="0068178D"/>
    <w:rsid w:val="00682972"/>
    <w:rsid w:val="00686099"/>
    <w:rsid w:val="006901F2"/>
    <w:rsid w:val="0069040D"/>
    <w:rsid w:val="0069047C"/>
    <w:rsid w:val="0069331C"/>
    <w:rsid w:val="00693537"/>
    <w:rsid w:val="00693F52"/>
    <w:rsid w:val="006949ED"/>
    <w:rsid w:val="006953A8"/>
    <w:rsid w:val="00696D1A"/>
    <w:rsid w:val="006979BA"/>
    <w:rsid w:val="006A013A"/>
    <w:rsid w:val="006A0963"/>
    <w:rsid w:val="006A0B82"/>
    <w:rsid w:val="006A2F01"/>
    <w:rsid w:val="006A373E"/>
    <w:rsid w:val="006A3DC8"/>
    <w:rsid w:val="006A4EBF"/>
    <w:rsid w:val="006A61B8"/>
    <w:rsid w:val="006A6709"/>
    <w:rsid w:val="006A6BC1"/>
    <w:rsid w:val="006A77A4"/>
    <w:rsid w:val="006B35B2"/>
    <w:rsid w:val="006B3C7C"/>
    <w:rsid w:val="006B663E"/>
    <w:rsid w:val="006B698D"/>
    <w:rsid w:val="006C06EF"/>
    <w:rsid w:val="006C0C7C"/>
    <w:rsid w:val="006C1032"/>
    <w:rsid w:val="006C1C6C"/>
    <w:rsid w:val="006C3166"/>
    <w:rsid w:val="006C3252"/>
    <w:rsid w:val="006C4135"/>
    <w:rsid w:val="006C5B10"/>
    <w:rsid w:val="006C7168"/>
    <w:rsid w:val="006C7EC9"/>
    <w:rsid w:val="006D0197"/>
    <w:rsid w:val="006D2D7C"/>
    <w:rsid w:val="006D4062"/>
    <w:rsid w:val="006D426C"/>
    <w:rsid w:val="006D4667"/>
    <w:rsid w:val="006D5CA6"/>
    <w:rsid w:val="006D7757"/>
    <w:rsid w:val="006E1D88"/>
    <w:rsid w:val="006E2D97"/>
    <w:rsid w:val="006E300F"/>
    <w:rsid w:val="006E35A5"/>
    <w:rsid w:val="006E46E8"/>
    <w:rsid w:val="006E4ACD"/>
    <w:rsid w:val="006E4E09"/>
    <w:rsid w:val="006E55FE"/>
    <w:rsid w:val="006E5DC8"/>
    <w:rsid w:val="006E671A"/>
    <w:rsid w:val="006F0340"/>
    <w:rsid w:val="006F2BA1"/>
    <w:rsid w:val="006F3123"/>
    <w:rsid w:val="006F41DF"/>
    <w:rsid w:val="006F46A0"/>
    <w:rsid w:val="006F7D61"/>
    <w:rsid w:val="007015A0"/>
    <w:rsid w:val="00703770"/>
    <w:rsid w:val="00706DAC"/>
    <w:rsid w:val="007070B0"/>
    <w:rsid w:val="007072D5"/>
    <w:rsid w:val="00707643"/>
    <w:rsid w:val="00712BA9"/>
    <w:rsid w:val="00713A97"/>
    <w:rsid w:val="00720649"/>
    <w:rsid w:val="00721E52"/>
    <w:rsid w:val="00724990"/>
    <w:rsid w:val="00730092"/>
    <w:rsid w:val="007301CA"/>
    <w:rsid w:val="00730A5E"/>
    <w:rsid w:val="0073476B"/>
    <w:rsid w:val="00736ED7"/>
    <w:rsid w:val="007371FF"/>
    <w:rsid w:val="007375E6"/>
    <w:rsid w:val="00742043"/>
    <w:rsid w:val="00742A08"/>
    <w:rsid w:val="0074407B"/>
    <w:rsid w:val="00746F1B"/>
    <w:rsid w:val="00746F25"/>
    <w:rsid w:val="0074761E"/>
    <w:rsid w:val="007523FF"/>
    <w:rsid w:val="007525A9"/>
    <w:rsid w:val="007527A3"/>
    <w:rsid w:val="0075318E"/>
    <w:rsid w:val="00753728"/>
    <w:rsid w:val="0075477E"/>
    <w:rsid w:val="007573B2"/>
    <w:rsid w:val="00760593"/>
    <w:rsid w:val="007617AF"/>
    <w:rsid w:val="007624E1"/>
    <w:rsid w:val="0076334E"/>
    <w:rsid w:val="00763A01"/>
    <w:rsid w:val="00765B4B"/>
    <w:rsid w:val="00765ED6"/>
    <w:rsid w:val="00770C2F"/>
    <w:rsid w:val="00771BAD"/>
    <w:rsid w:val="00773772"/>
    <w:rsid w:val="00773F31"/>
    <w:rsid w:val="00774CE8"/>
    <w:rsid w:val="00781A35"/>
    <w:rsid w:val="00783BA3"/>
    <w:rsid w:val="00793492"/>
    <w:rsid w:val="00793637"/>
    <w:rsid w:val="00793F07"/>
    <w:rsid w:val="0079540B"/>
    <w:rsid w:val="007958F0"/>
    <w:rsid w:val="00796173"/>
    <w:rsid w:val="007A11A4"/>
    <w:rsid w:val="007A7ECA"/>
    <w:rsid w:val="007B198A"/>
    <w:rsid w:val="007B3CC6"/>
    <w:rsid w:val="007B4C7D"/>
    <w:rsid w:val="007B6B3A"/>
    <w:rsid w:val="007B71CD"/>
    <w:rsid w:val="007B7CA2"/>
    <w:rsid w:val="007C0003"/>
    <w:rsid w:val="007C00F6"/>
    <w:rsid w:val="007C35EB"/>
    <w:rsid w:val="007C43B0"/>
    <w:rsid w:val="007C5FE2"/>
    <w:rsid w:val="007D100F"/>
    <w:rsid w:val="007D14DA"/>
    <w:rsid w:val="007D2A08"/>
    <w:rsid w:val="007D5506"/>
    <w:rsid w:val="007E16CF"/>
    <w:rsid w:val="007E1700"/>
    <w:rsid w:val="007E25FB"/>
    <w:rsid w:val="007E309B"/>
    <w:rsid w:val="007E4841"/>
    <w:rsid w:val="007E7F19"/>
    <w:rsid w:val="007F1B05"/>
    <w:rsid w:val="007F3C55"/>
    <w:rsid w:val="007F4B7D"/>
    <w:rsid w:val="007F56B3"/>
    <w:rsid w:val="007F5AE1"/>
    <w:rsid w:val="007F7B4C"/>
    <w:rsid w:val="00801353"/>
    <w:rsid w:val="00801896"/>
    <w:rsid w:val="00802F2F"/>
    <w:rsid w:val="0080363E"/>
    <w:rsid w:val="0081087F"/>
    <w:rsid w:val="00811D7C"/>
    <w:rsid w:val="00812806"/>
    <w:rsid w:val="008130FC"/>
    <w:rsid w:val="008140AD"/>
    <w:rsid w:val="0081608D"/>
    <w:rsid w:val="00816BC6"/>
    <w:rsid w:val="00817046"/>
    <w:rsid w:val="00820295"/>
    <w:rsid w:val="00820C06"/>
    <w:rsid w:val="00824044"/>
    <w:rsid w:val="00825969"/>
    <w:rsid w:val="00827260"/>
    <w:rsid w:val="00830167"/>
    <w:rsid w:val="00831390"/>
    <w:rsid w:val="0083453D"/>
    <w:rsid w:val="008369A2"/>
    <w:rsid w:val="00837882"/>
    <w:rsid w:val="008415C8"/>
    <w:rsid w:val="00844972"/>
    <w:rsid w:val="00846123"/>
    <w:rsid w:val="0085046C"/>
    <w:rsid w:val="008506B5"/>
    <w:rsid w:val="008512CF"/>
    <w:rsid w:val="00854388"/>
    <w:rsid w:val="0085696A"/>
    <w:rsid w:val="00856AAB"/>
    <w:rsid w:val="008575AA"/>
    <w:rsid w:val="00860BFA"/>
    <w:rsid w:val="00860C0E"/>
    <w:rsid w:val="00862472"/>
    <w:rsid w:val="00862E27"/>
    <w:rsid w:val="00863CAE"/>
    <w:rsid w:val="00864B8D"/>
    <w:rsid w:val="00865EDB"/>
    <w:rsid w:val="00871E20"/>
    <w:rsid w:val="008752A5"/>
    <w:rsid w:val="00876259"/>
    <w:rsid w:val="00877B62"/>
    <w:rsid w:val="0088177C"/>
    <w:rsid w:val="00882041"/>
    <w:rsid w:val="00887C36"/>
    <w:rsid w:val="008906D2"/>
    <w:rsid w:val="00892128"/>
    <w:rsid w:val="0089307B"/>
    <w:rsid w:val="00893351"/>
    <w:rsid w:val="0089411C"/>
    <w:rsid w:val="008946A0"/>
    <w:rsid w:val="00897E66"/>
    <w:rsid w:val="00897F3F"/>
    <w:rsid w:val="008A0302"/>
    <w:rsid w:val="008A262F"/>
    <w:rsid w:val="008A2742"/>
    <w:rsid w:val="008A46AB"/>
    <w:rsid w:val="008A5A5E"/>
    <w:rsid w:val="008A7569"/>
    <w:rsid w:val="008B1AFC"/>
    <w:rsid w:val="008B1FB6"/>
    <w:rsid w:val="008B232F"/>
    <w:rsid w:val="008B33C0"/>
    <w:rsid w:val="008B3798"/>
    <w:rsid w:val="008B50C4"/>
    <w:rsid w:val="008B5662"/>
    <w:rsid w:val="008B6E20"/>
    <w:rsid w:val="008B7778"/>
    <w:rsid w:val="008C0D45"/>
    <w:rsid w:val="008C1DCD"/>
    <w:rsid w:val="008C3207"/>
    <w:rsid w:val="008C472F"/>
    <w:rsid w:val="008C49C3"/>
    <w:rsid w:val="008C541A"/>
    <w:rsid w:val="008C7F9D"/>
    <w:rsid w:val="008D3304"/>
    <w:rsid w:val="008D474C"/>
    <w:rsid w:val="008D6EF2"/>
    <w:rsid w:val="008D7333"/>
    <w:rsid w:val="008D76B9"/>
    <w:rsid w:val="008E379C"/>
    <w:rsid w:val="008E4444"/>
    <w:rsid w:val="008E6C91"/>
    <w:rsid w:val="008F3264"/>
    <w:rsid w:val="008F5025"/>
    <w:rsid w:val="008F704C"/>
    <w:rsid w:val="008F7C58"/>
    <w:rsid w:val="00900A0F"/>
    <w:rsid w:val="00901D64"/>
    <w:rsid w:val="00907A3C"/>
    <w:rsid w:val="00910163"/>
    <w:rsid w:val="009136E3"/>
    <w:rsid w:val="009138EE"/>
    <w:rsid w:val="00915778"/>
    <w:rsid w:val="009157FD"/>
    <w:rsid w:val="009207AD"/>
    <w:rsid w:val="00921360"/>
    <w:rsid w:val="009248D8"/>
    <w:rsid w:val="0092688B"/>
    <w:rsid w:val="009314B7"/>
    <w:rsid w:val="00934474"/>
    <w:rsid w:val="00941E8C"/>
    <w:rsid w:val="0094363E"/>
    <w:rsid w:val="00943791"/>
    <w:rsid w:val="00943AFE"/>
    <w:rsid w:val="00944DB2"/>
    <w:rsid w:val="00947103"/>
    <w:rsid w:val="009476AD"/>
    <w:rsid w:val="009521B1"/>
    <w:rsid w:val="009522D3"/>
    <w:rsid w:val="009529DB"/>
    <w:rsid w:val="009549C5"/>
    <w:rsid w:val="00954FA5"/>
    <w:rsid w:val="009553F3"/>
    <w:rsid w:val="0096429D"/>
    <w:rsid w:val="009643FA"/>
    <w:rsid w:val="009720D1"/>
    <w:rsid w:val="009757AC"/>
    <w:rsid w:val="00981522"/>
    <w:rsid w:val="00983642"/>
    <w:rsid w:val="00983D8B"/>
    <w:rsid w:val="00983F69"/>
    <w:rsid w:val="00990A6E"/>
    <w:rsid w:val="00991281"/>
    <w:rsid w:val="00992107"/>
    <w:rsid w:val="009927D6"/>
    <w:rsid w:val="00997946"/>
    <w:rsid w:val="009A0D61"/>
    <w:rsid w:val="009A3113"/>
    <w:rsid w:val="009A57B9"/>
    <w:rsid w:val="009B0BBC"/>
    <w:rsid w:val="009B23B0"/>
    <w:rsid w:val="009B23D4"/>
    <w:rsid w:val="009B3E40"/>
    <w:rsid w:val="009B44F1"/>
    <w:rsid w:val="009B46C2"/>
    <w:rsid w:val="009B52EF"/>
    <w:rsid w:val="009B6DBB"/>
    <w:rsid w:val="009B78C1"/>
    <w:rsid w:val="009B7CDD"/>
    <w:rsid w:val="009C19AE"/>
    <w:rsid w:val="009C1F0F"/>
    <w:rsid w:val="009C2C48"/>
    <w:rsid w:val="009C5019"/>
    <w:rsid w:val="009C520B"/>
    <w:rsid w:val="009C559E"/>
    <w:rsid w:val="009C59C2"/>
    <w:rsid w:val="009D01E1"/>
    <w:rsid w:val="009D20B0"/>
    <w:rsid w:val="009D3D96"/>
    <w:rsid w:val="009D7649"/>
    <w:rsid w:val="009D7870"/>
    <w:rsid w:val="009E079E"/>
    <w:rsid w:val="009E0B26"/>
    <w:rsid w:val="009E0BA3"/>
    <w:rsid w:val="009E1203"/>
    <w:rsid w:val="009E31DB"/>
    <w:rsid w:val="009E4F34"/>
    <w:rsid w:val="009E58F0"/>
    <w:rsid w:val="009E65EE"/>
    <w:rsid w:val="009E67F5"/>
    <w:rsid w:val="009E7861"/>
    <w:rsid w:val="009F0E22"/>
    <w:rsid w:val="009F0EA2"/>
    <w:rsid w:val="009F1315"/>
    <w:rsid w:val="009F1C54"/>
    <w:rsid w:val="009F2004"/>
    <w:rsid w:val="009F2D9D"/>
    <w:rsid w:val="009F383C"/>
    <w:rsid w:val="009F51F9"/>
    <w:rsid w:val="009F6604"/>
    <w:rsid w:val="00A00C40"/>
    <w:rsid w:val="00A01936"/>
    <w:rsid w:val="00A03F65"/>
    <w:rsid w:val="00A05060"/>
    <w:rsid w:val="00A060EC"/>
    <w:rsid w:val="00A06C92"/>
    <w:rsid w:val="00A10BDA"/>
    <w:rsid w:val="00A12B9B"/>
    <w:rsid w:val="00A14C11"/>
    <w:rsid w:val="00A1603A"/>
    <w:rsid w:val="00A22BB0"/>
    <w:rsid w:val="00A2380A"/>
    <w:rsid w:val="00A25312"/>
    <w:rsid w:val="00A256A5"/>
    <w:rsid w:val="00A25F36"/>
    <w:rsid w:val="00A2759B"/>
    <w:rsid w:val="00A347FA"/>
    <w:rsid w:val="00A35AAA"/>
    <w:rsid w:val="00A3728F"/>
    <w:rsid w:val="00A4064C"/>
    <w:rsid w:val="00A41C9A"/>
    <w:rsid w:val="00A4299E"/>
    <w:rsid w:val="00A4319D"/>
    <w:rsid w:val="00A44F6D"/>
    <w:rsid w:val="00A457AC"/>
    <w:rsid w:val="00A4786E"/>
    <w:rsid w:val="00A514BB"/>
    <w:rsid w:val="00A53961"/>
    <w:rsid w:val="00A55303"/>
    <w:rsid w:val="00A5583F"/>
    <w:rsid w:val="00A57C5D"/>
    <w:rsid w:val="00A600F2"/>
    <w:rsid w:val="00A614BF"/>
    <w:rsid w:val="00A66351"/>
    <w:rsid w:val="00A66CC2"/>
    <w:rsid w:val="00A67275"/>
    <w:rsid w:val="00A80FDC"/>
    <w:rsid w:val="00A83364"/>
    <w:rsid w:val="00A86270"/>
    <w:rsid w:val="00A870B8"/>
    <w:rsid w:val="00A87877"/>
    <w:rsid w:val="00A91CF1"/>
    <w:rsid w:val="00A93C10"/>
    <w:rsid w:val="00A9770E"/>
    <w:rsid w:val="00A97A6C"/>
    <w:rsid w:val="00AA0504"/>
    <w:rsid w:val="00AA2A39"/>
    <w:rsid w:val="00AA3977"/>
    <w:rsid w:val="00AA4315"/>
    <w:rsid w:val="00AA437A"/>
    <w:rsid w:val="00AA5317"/>
    <w:rsid w:val="00AA6C74"/>
    <w:rsid w:val="00AB0CEE"/>
    <w:rsid w:val="00AB1221"/>
    <w:rsid w:val="00AB14BD"/>
    <w:rsid w:val="00AB3A1B"/>
    <w:rsid w:val="00AB484D"/>
    <w:rsid w:val="00AB4E3D"/>
    <w:rsid w:val="00AB583F"/>
    <w:rsid w:val="00AB7EF6"/>
    <w:rsid w:val="00AC2261"/>
    <w:rsid w:val="00AC321A"/>
    <w:rsid w:val="00AC7101"/>
    <w:rsid w:val="00AE25C5"/>
    <w:rsid w:val="00AE5D2F"/>
    <w:rsid w:val="00AE64FB"/>
    <w:rsid w:val="00AE752E"/>
    <w:rsid w:val="00AF01AF"/>
    <w:rsid w:val="00AF0409"/>
    <w:rsid w:val="00AF3143"/>
    <w:rsid w:val="00AF3CC7"/>
    <w:rsid w:val="00AF415C"/>
    <w:rsid w:val="00AF5B2C"/>
    <w:rsid w:val="00AF5CDE"/>
    <w:rsid w:val="00AF6573"/>
    <w:rsid w:val="00AF7248"/>
    <w:rsid w:val="00B015C3"/>
    <w:rsid w:val="00B01DFD"/>
    <w:rsid w:val="00B0202E"/>
    <w:rsid w:val="00B02A4B"/>
    <w:rsid w:val="00B038CC"/>
    <w:rsid w:val="00B03B23"/>
    <w:rsid w:val="00B041A9"/>
    <w:rsid w:val="00B05244"/>
    <w:rsid w:val="00B10B53"/>
    <w:rsid w:val="00B11C70"/>
    <w:rsid w:val="00B12846"/>
    <w:rsid w:val="00B12AD6"/>
    <w:rsid w:val="00B12F3A"/>
    <w:rsid w:val="00B15AE2"/>
    <w:rsid w:val="00B1738B"/>
    <w:rsid w:val="00B26F2F"/>
    <w:rsid w:val="00B2758F"/>
    <w:rsid w:val="00B3659F"/>
    <w:rsid w:val="00B446CF"/>
    <w:rsid w:val="00B45484"/>
    <w:rsid w:val="00B455B0"/>
    <w:rsid w:val="00B45D44"/>
    <w:rsid w:val="00B45FD0"/>
    <w:rsid w:val="00B46FAE"/>
    <w:rsid w:val="00B50057"/>
    <w:rsid w:val="00B50481"/>
    <w:rsid w:val="00B50E7F"/>
    <w:rsid w:val="00B53A22"/>
    <w:rsid w:val="00B53D1C"/>
    <w:rsid w:val="00B54B85"/>
    <w:rsid w:val="00B57379"/>
    <w:rsid w:val="00B5777E"/>
    <w:rsid w:val="00B6153D"/>
    <w:rsid w:val="00B61F54"/>
    <w:rsid w:val="00B66827"/>
    <w:rsid w:val="00B67A0A"/>
    <w:rsid w:val="00B70B7D"/>
    <w:rsid w:val="00B744EF"/>
    <w:rsid w:val="00B752CD"/>
    <w:rsid w:val="00B77C24"/>
    <w:rsid w:val="00B80AC0"/>
    <w:rsid w:val="00B80EF8"/>
    <w:rsid w:val="00B85BD4"/>
    <w:rsid w:val="00B90F1B"/>
    <w:rsid w:val="00B9156F"/>
    <w:rsid w:val="00B91E7F"/>
    <w:rsid w:val="00B92A79"/>
    <w:rsid w:val="00B94420"/>
    <w:rsid w:val="00B94E95"/>
    <w:rsid w:val="00B9565E"/>
    <w:rsid w:val="00B95896"/>
    <w:rsid w:val="00B96992"/>
    <w:rsid w:val="00BA30A0"/>
    <w:rsid w:val="00BA38BB"/>
    <w:rsid w:val="00BA407E"/>
    <w:rsid w:val="00BA4766"/>
    <w:rsid w:val="00BA71B7"/>
    <w:rsid w:val="00BB22D5"/>
    <w:rsid w:val="00BB3718"/>
    <w:rsid w:val="00BB3D60"/>
    <w:rsid w:val="00BB426E"/>
    <w:rsid w:val="00BB5B0F"/>
    <w:rsid w:val="00BC1771"/>
    <w:rsid w:val="00BC1DDF"/>
    <w:rsid w:val="00BC3379"/>
    <w:rsid w:val="00BC3B22"/>
    <w:rsid w:val="00BC4501"/>
    <w:rsid w:val="00BC4867"/>
    <w:rsid w:val="00BC594A"/>
    <w:rsid w:val="00BC70DE"/>
    <w:rsid w:val="00BD6BEF"/>
    <w:rsid w:val="00BE1F5B"/>
    <w:rsid w:val="00BE200E"/>
    <w:rsid w:val="00BE2847"/>
    <w:rsid w:val="00BE4046"/>
    <w:rsid w:val="00BE57BE"/>
    <w:rsid w:val="00BF1791"/>
    <w:rsid w:val="00BF1F2B"/>
    <w:rsid w:val="00BF2ED3"/>
    <w:rsid w:val="00BF404A"/>
    <w:rsid w:val="00BF70B1"/>
    <w:rsid w:val="00BF74F2"/>
    <w:rsid w:val="00C003EB"/>
    <w:rsid w:val="00C03369"/>
    <w:rsid w:val="00C03F18"/>
    <w:rsid w:val="00C06C00"/>
    <w:rsid w:val="00C10E9B"/>
    <w:rsid w:val="00C11E42"/>
    <w:rsid w:val="00C11F6C"/>
    <w:rsid w:val="00C1247A"/>
    <w:rsid w:val="00C13CB3"/>
    <w:rsid w:val="00C16A65"/>
    <w:rsid w:val="00C21B0D"/>
    <w:rsid w:val="00C2313C"/>
    <w:rsid w:val="00C23EC7"/>
    <w:rsid w:val="00C24A4A"/>
    <w:rsid w:val="00C26F91"/>
    <w:rsid w:val="00C337D5"/>
    <w:rsid w:val="00C34D89"/>
    <w:rsid w:val="00C36936"/>
    <w:rsid w:val="00C36C05"/>
    <w:rsid w:val="00C37427"/>
    <w:rsid w:val="00C37E1D"/>
    <w:rsid w:val="00C40380"/>
    <w:rsid w:val="00C40EA0"/>
    <w:rsid w:val="00C42502"/>
    <w:rsid w:val="00C44184"/>
    <w:rsid w:val="00C441C7"/>
    <w:rsid w:val="00C44B26"/>
    <w:rsid w:val="00C472C1"/>
    <w:rsid w:val="00C51276"/>
    <w:rsid w:val="00C51490"/>
    <w:rsid w:val="00C55E43"/>
    <w:rsid w:val="00C609BA"/>
    <w:rsid w:val="00C61105"/>
    <w:rsid w:val="00C6201B"/>
    <w:rsid w:val="00C63D42"/>
    <w:rsid w:val="00C6515B"/>
    <w:rsid w:val="00C66A97"/>
    <w:rsid w:val="00C70393"/>
    <w:rsid w:val="00C71598"/>
    <w:rsid w:val="00C71A21"/>
    <w:rsid w:val="00C72C16"/>
    <w:rsid w:val="00C73CAD"/>
    <w:rsid w:val="00C73F6D"/>
    <w:rsid w:val="00C75CB4"/>
    <w:rsid w:val="00C77281"/>
    <w:rsid w:val="00C778CD"/>
    <w:rsid w:val="00C80E85"/>
    <w:rsid w:val="00C81082"/>
    <w:rsid w:val="00C87312"/>
    <w:rsid w:val="00C90036"/>
    <w:rsid w:val="00C90CD4"/>
    <w:rsid w:val="00C9179D"/>
    <w:rsid w:val="00C920F7"/>
    <w:rsid w:val="00C92AD7"/>
    <w:rsid w:val="00C944F8"/>
    <w:rsid w:val="00C97FF9"/>
    <w:rsid w:val="00CA15F7"/>
    <w:rsid w:val="00CA164F"/>
    <w:rsid w:val="00CA2792"/>
    <w:rsid w:val="00CA45BE"/>
    <w:rsid w:val="00CA4E16"/>
    <w:rsid w:val="00CA5F79"/>
    <w:rsid w:val="00CA6015"/>
    <w:rsid w:val="00CA6280"/>
    <w:rsid w:val="00CA7323"/>
    <w:rsid w:val="00CB27A4"/>
    <w:rsid w:val="00CB4828"/>
    <w:rsid w:val="00CB4B3F"/>
    <w:rsid w:val="00CB6C73"/>
    <w:rsid w:val="00CB7BA6"/>
    <w:rsid w:val="00CC2112"/>
    <w:rsid w:val="00CC37A3"/>
    <w:rsid w:val="00CC4D04"/>
    <w:rsid w:val="00CC6A35"/>
    <w:rsid w:val="00CD452F"/>
    <w:rsid w:val="00CD4F62"/>
    <w:rsid w:val="00CD75D8"/>
    <w:rsid w:val="00CD7E3B"/>
    <w:rsid w:val="00CE3FAC"/>
    <w:rsid w:val="00CE4352"/>
    <w:rsid w:val="00CE4498"/>
    <w:rsid w:val="00CE4767"/>
    <w:rsid w:val="00CE6AB1"/>
    <w:rsid w:val="00CE7031"/>
    <w:rsid w:val="00CF03CD"/>
    <w:rsid w:val="00CF64F2"/>
    <w:rsid w:val="00D00559"/>
    <w:rsid w:val="00D00C6A"/>
    <w:rsid w:val="00D01926"/>
    <w:rsid w:val="00D0295C"/>
    <w:rsid w:val="00D04A1F"/>
    <w:rsid w:val="00D118A7"/>
    <w:rsid w:val="00D13F32"/>
    <w:rsid w:val="00D167BB"/>
    <w:rsid w:val="00D16900"/>
    <w:rsid w:val="00D16A74"/>
    <w:rsid w:val="00D179C7"/>
    <w:rsid w:val="00D207B5"/>
    <w:rsid w:val="00D21A7B"/>
    <w:rsid w:val="00D225BE"/>
    <w:rsid w:val="00D22A7A"/>
    <w:rsid w:val="00D2388B"/>
    <w:rsid w:val="00D23E52"/>
    <w:rsid w:val="00D2463D"/>
    <w:rsid w:val="00D26066"/>
    <w:rsid w:val="00D27C69"/>
    <w:rsid w:val="00D30BC0"/>
    <w:rsid w:val="00D30D9D"/>
    <w:rsid w:val="00D31E46"/>
    <w:rsid w:val="00D31E4B"/>
    <w:rsid w:val="00D32BE9"/>
    <w:rsid w:val="00D3399B"/>
    <w:rsid w:val="00D357BC"/>
    <w:rsid w:val="00D413D8"/>
    <w:rsid w:val="00D41918"/>
    <w:rsid w:val="00D42DD5"/>
    <w:rsid w:val="00D5017A"/>
    <w:rsid w:val="00D50B72"/>
    <w:rsid w:val="00D50C82"/>
    <w:rsid w:val="00D53021"/>
    <w:rsid w:val="00D54571"/>
    <w:rsid w:val="00D578C3"/>
    <w:rsid w:val="00D607AF"/>
    <w:rsid w:val="00D6757C"/>
    <w:rsid w:val="00D73209"/>
    <w:rsid w:val="00D73369"/>
    <w:rsid w:val="00D7389B"/>
    <w:rsid w:val="00D744ED"/>
    <w:rsid w:val="00D749B3"/>
    <w:rsid w:val="00D7614A"/>
    <w:rsid w:val="00D76CA6"/>
    <w:rsid w:val="00D770B9"/>
    <w:rsid w:val="00D77C8E"/>
    <w:rsid w:val="00D81A37"/>
    <w:rsid w:val="00D82856"/>
    <w:rsid w:val="00D82D08"/>
    <w:rsid w:val="00D83235"/>
    <w:rsid w:val="00D8405E"/>
    <w:rsid w:val="00D87023"/>
    <w:rsid w:val="00D90F28"/>
    <w:rsid w:val="00D911B9"/>
    <w:rsid w:val="00D915C7"/>
    <w:rsid w:val="00D91C1E"/>
    <w:rsid w:val="00D91FE8"/>
    <w:rsid w:val="00D94E59"/>
    <w:rsid w:val="00D95E1C"/>
    <w:rsid w:val="00D96282"/>
    <w:rsid w:val="00D96A6A"/>
    <w:rsid w:val="00D96B37"/>
    <w:rsid w:val="00D96EB3"/>
    <w:rsid w:val="00D971F0"/>
    <w:rsid w:val="00DA09DA"/>
    <w:rsid w:val="00DA2096"/>
    <w:rsid w:val="00DA389E"/>
    <w:rsid w:val="00DA4BF5"/>
    <w:rsid w:val="00DA550E"/>
    <w:rsid w:val="00DA5C76"/>
    <w:rsid w:val="00DA62C6"/>
    <w:rsid w:val="00DA7161"/>
    <w:rsid w:val="00DB025F"/>
    <w:rsid w:val="00DB0BFF"/>
    <w:rsid w:val="00DB0F0B"/>
    <w:rsid w:val="00DB1CE8"/>
    <w:rsid w:val="00DB27DB"/>
    <w:rsid w:val="00DB30E5"/>
    <w:rsid w:val="00DB624E"/>
    <w:rsid w:val="00DB64BD"/>
    <w:rsid w:val="00DC23FF"/>
    <w:rsid w:val="00DC2D24"/>
    <w:rsid w:val="00DC39FC"/>
    <w:rsid w:val="00DC4EB1"/>
    <w:rsid w:val="00DD2281"/>
    <w:rsid w:val="00DD2722"/>
    <w:rsid w:val="00DD3A0C"/>
    <w:rsid w:val="00DD4A75"/>
    <w:rsid w:val="00DD525B"/>
    <w:rsid w:val="00DD5ED4"/>
    <w:rsid w:val="00DD60B6"/>
    <w:rsid w:val="00DD6FB7"/>
    <w:rsid w:val="00DF3788"/>
    <w:rsid w:val="00DF6293"/>
    <w:rsid w:val="00DF7E4F"/>
    <w:rsid w:val="00E017F5"/>
    <w:rsid w:val="00E04D77"/>
    <w:rsid w:val="00E101DA"/>
    <w:rsid w:val="00E106C9"/>
    <w:rsid w:val="00E11A8B"/>
    <w:rsid w:val="00E123BE"/>
    <w:rsid w:val="00E1305D"/>
    <w:rsid w:val="00E13D8E"/>
    <w:rsid w:val="00E1467D"/>
    <w:rsid w:val="00E1575A"/>
    <w:rsid w:val="00E16417"/>
    <w:rsid w:val="00E171CE"/>
    <w:rsid w:val="00E20474"/>
    <w:rsid w:val="00E2250F"/>
    <w:rsid w:val="00E262B5"/>
    <w:rsid w:val="00E32A16"/>
    <w:rsid w:val="00E37127"/>
    <w:rsid w:val="00E371B2"/>
    <w:rsid w:val="00E41A0A"/>
    <w:rsid w:val="00E420D4"/>
    <w:rsid w:val="00E43FA3"/>
    <w:rsid w:val="00E46873"/>
    <w:rsid w:val="00E505D5"/>
    <w:rsid w:val="00E51136"/>
    <w:rsid w:val="00E53540"/>
    <w:rsid w:val="00E53AA2"/>
    <w:rsid w:val="00E55070"/>
    <w:rsid w:val="00E565A3"/>
    <w:rsid w:val="00E57370"/>
    <w:rsid w:val="00E575CD"/>
    <w:rsid w:val="00E6078A"/>
    <w:rsid w:val="00E6145F"/>
    <w:rsid w:val="00E70760"/>
    <w:rsid w:val="00E75C19"/>
    <w:rsid w:val="00E76504"/>
    <w:rsid w:val="00E8144D"/>
    <w:rsid w:val="00E84805"/>
    <w:rsid w:val="00E85710"/>
    <w:rsid w:val="00E859F9"/>
    <w:rsid w:val="00E874A3"/>
    <w:rsid w:val="00E879DF"/>
    <w:rsid w:val="00E92629"/>
    <w:rsid w:val="00E9489F"/>
    <w:rsid w:val="00E97551"/>
    <w:rsid w:val="00E97BF7"/>
    <w:rsid w:val="00EA1DAD"/>
    <w:rsid w:val="00EA46DE"/>
    <w:rsid w:val="00EA5782"/>
    <w:rsid w:val="00EA7700"/>
    <w:rsid w:val="00EB0A38"/>
    <w:rsid w:val="00EB227D"/>
    <w:rsid w:val="00EB4A96"/>
    <w:rsid w:val="00EB5BB7"/>
    <w:rsid w:val="00EC0126"/>
    <w:rsid w:val="00EC0BAC"/>
    <w:rsid w:val="00EC11C3"/>
    <w:rsid w:val="00EC2BF9"/>
    <w:rsid w:val="00EC2EDB"/>
    <w:rsid w:val="00EC46D2"/>
    <w:rsid w:val="00EC6AC8"/>
    <w:rsid w:val="00EC6D30"/>
    <w:rsid w:val="00ED0935"/>
    <w:rsid w:val="00ED2E3F"/>
    <w:rsid w:val="00ED3E25"/>
    <w:rsid w:val="00ED4752"/>
    <w:rsid w:val="00ED4F02"/>
    <w:rsid w:val="00ED62F6"/>
    <w:rsid w:val="00EE17DA"/>
    <w:rsid w:val="00EE29D0"/>
    <w:rsid w:val="00EE39BB"/>
    <w:rsid w:val="00EE4F71"/>
    <w:rsid w:val="00EE6539"/>
    <w:rsid w:val="00EF30F6"/>
    <w:rsid w:val="00EF367D"/>
    <w:rsid w:val="00EF38C2"/>
    <w:rsid w:val="00EF63CC"/>
    <w:rsid w:val="00EF7254"/>
    <w:rsid w:val="00EF77F7"/>
    <w:rsid w:val="00F00243"/>
    <w:rsid w:val="00F0057D"/>
    <w:rsid w:val="00F01492"/>
    <w:rsid w:val="00F054E9"/>
    <w:rsid w:val="00F05D24"/>
    <w:rsid w:val="00F06077"/>
    <w:rsid w:val="00F06207"/>
    <w:rsid w:val="00F068B5"/>
    <w:rsid w:val="00F0712E"/>
    <w:rsid w:val="00F0744E"/>
    <w:rsid w:val="00F07EA7"/>
    <w:rsid w:val="00F10004"/>
    <w:rsid w:val="00F102B1"/>
    <w:rsid w:val="00F11942"/>
    <w:rsid w:val="00F11984"/>
    <w:rsid w:val="00F1332D"/>
    <w:rsid w:val="00F13E6F"/>
    <w:rsid w:val="00F16396"/>
    <w:rsid w:val="00F17A41"/>
    <w:rsid w:val="00F22551"/>
    <w:rsid w:val="00F23DFE"/>
    <w:rsid w:val="00F23E51"/>
    <w:rsid w:val="00F246E0"/>
    <w:rsid w:val="00F25BBE"/>
    <w:rsid w:val="00F27175"/>
    <w:rsid w:val="00F271C3"/>
    <w:rsid w:val="00F279C2"/>
    <w:rsid w:val="00F3200E"/>
    <w:rsid w:val="00F37237"/>
    <w:rsid w:val="00F401FC"/>
    <w:rsid w:val="00F40E97"/>
    <w:rsid w:val="00F427F3"/>
    <w:rsid w:val="00F46732"/>
    <w:rsid w:val="00F46CAA"/>
    <w:rsid w:val="00F470EF"/>
    <w:rsid w:val="00F50314"/>
    <w:rsid w:val="00F517DD"/>
    <w:rsid w:val="00F51D7C"/>
    <w:rsid w:val="00F52757"/>
    <w:rsid w:val="00F52F4D"/>
    <w:rsid w:val="00F54019"/>
    <w:rsid w:val="00F54D8C"/>
    <w:rsid w:val="00F54F5B"/>
    <w:rsid w:val="00F556B6"/>
    <w:rsid w:val="00F558CC"/>
    <w:rsid w:val="00F610EA"/>
    <w:rsid w:val="00F641BF"/>
    <w:rsid w:val="00F67D03"/>
    <w:rsid w:val="00F67DE9"/>
    <w:rsid w:val="00F70C61"/>
    <w:rsid w:val="00F72037"/>
    <w:rsid w:val="00F7467C"/>
    <w:rsid w:val="00F74753"/>
    <w:rsid w:val="00F7667D"/>
    <w:rsid w:val="00F77289"/>
    <w:rsid w:val="00F77AB5"/>
    <w:rsid w:val="00F81052"/>
    <w:rsid w:val="00F81B3B"/>
    <w:rsid w:val="00F81C0E"/>
    <w:rsid w:val="00F82A5D"/>
    <w:rsid w:val="00F8311D"/>
    <w:rsid w:val="00F832F1"/>
    <w:rsid w:val="00F84A12"/>
    <w:rsid w:val="00F84F65"/>
    <w:rsid w:val="00F8617C"/>
    <w:rsid w:val="00F91CFD"/>
    <w:rsid w:val="00F946D9"/>
    <w:rsid w:val="00F97E4F"/>
    <w:rsid w:val="00FA0F8A"/>
    <w:rsid w:val="00FA2012"/>
    <w:rsid w:val="00FA25CC"/>
    <w:rsid w:val="00FA4A98"/>
    <w:rsid w:val="00FA53B7"/>
    <w:rsid w:val="00FA7A46"/>
    <w:rsid w:val="00FB1178"/>
    <w:rsid w:val="00FB3E05"/>
    <w:rsid w:val="00FB4893"/>
    <w:rsid w:val="00FB6871"/>
    <w:rsid w:val="00FC1C6F"/>
    <w:rsid w:val="00FC3A8E"/>
    <w:rsid w:val="00FC567D"/>
    <w:rsid w:val="00FC66AE"/>
    <w:rsid w:val="00FE133D"/>
    <w:rsid w:val="00FE1C89"/>
    <w:rsid w:val="00FE1CE8"/>
    <w:rsid w:val="00FE1EA3"/>
    <w:rsid w:val="00FE303C"/>
    <w:rsid w:val="00FE6566"/>
    <w:rsid w:val="00FE6B87"/>
    <w:rsid w:val="00FE71AF"/>
    <w:rsid w:val="00FF1469"/>
    <w:rsid w:val="00FF7583"/>
    <w:rsid w:val="013A0478"/>
    <w:rsid w:val="014C72CA"/>
    <w:rsid w:val="019766E5"/>
    <w:rsid w:val="0199220A"/>
    <w:rsid w:val="01AD7627"/>
    <w:rsid w:val="025C518F"/>
    <w:rsid w:val="02FE1F15"/>
    <w:rsid w:val="0351265A"/>
    <w:rsid w:val="035934F8"/>
    <w:rsid w:val="035D7C89"/>
    <w:rsid w:val="036F5617"/>
    <w:rsid w:val="03C65853"/>
    <w:rsid w:val="03D148DA"/>
    <w:rsid w:val="03FB5F69"/>
    <w:rsid w:val="0407777A"/>
    <w:rsid w:val="040D757A"/>
    <w:rsid w:val="04415F31"/>
    <w:rsid w:val="04D604E0"/>
    <w:rsid w:val="051A3238"/>
    <w:rsid w:val="054366CF"/>
    <w:rsid w:val="05586044"/>
    <w:rsid w:val="0584047A"/>
    <w:rsid w:val="059164A9"/>
    <w:rsid w:val="0593214C"/>
    <w:rsid w:val="06650905"/>
    <w:rsid w:val="069149B1"/>
    <w:rsid w:val="06D16B5B"/>
    <w:rsid w:val="07236A5D"/>
    <w:rsid w:val="072926AC"/>
    <w:rsid w:val="077A6482"/>
    <w:rsid w:val="07B4001B"/>
    <w:rsid w:val="083B397A"/>
    <w:rsid w:val="085774B3"/>
    <w:rsid w:val="08864AC6"/>
    <w:rsid w:val="088F3558"/>
    <w:rsid w:val="08E62505"/>
    <w:rsid w:val="08FD216E"/>
    <w:rsid w:val="09160339"/>
    <w:rsid w:val="091A0C45"/>
    <w:rsid w:val="092F4130"/>
    <w:rsid w:val="099F3211"/>
    <w:rsid w:val="09B422A9"/>
    <w:rsid w:val="09D947B7"/>
    <w:rsid w:val="0A36005D"/>
    <w:rsid w:val="0A3D56D0"/>
    <w:rsid w:val="0A5F6FA1"/>
    <w:rsid w:val="0A8F7A6D"/>
    <w:rsid w:val="0A9541A8"/>
    <w:rsid w:val="0A9C68A7"/>
    <w:rsid w:val="0ACE28BC"/>
    <w:rsid w:val="0AFF53C2"/>
    <w:rsid w:val="0B13599E"/>
    <w:rsid w:val="0BCD42B6"/>
    <w:rsid w:val="0BE630CB"/>
    <w:rsid w:val="0BF242CA"/>
    <w:rsid w:val="0C303656"/>
    <w:rsid w:val="0C483DED"/>
    <w:rsid w:val="0D7211F5"/>
    <w:rsid w:val="0D970F72"/>
    <w:rsid w:val="0DEC68AC"/>
    <w:rsid w:val="0DF02CC0"/>
    <w:rsid w:val="0E1B2122"/>
    <w:rsid w:val="0E4302C6"/>
    <w:rsid w:val="0E773100"/>
    <w:rsid w:val="0ED323CD"/>
    <w:rsid w:val="0ED9350A"/>
    <w:rsid w:val="0F1D4E65"/>
    <w:rsid w:val="0F2F1549"/>
    <w:rsid w:val="0FC14869"/>
    <w:rsid w:val="102270E3"/>
    <w:rsid w:val="105F7775"/>
    <w:rsid w:val="106D55CC"/>
    <w:rsid w:val="10A857B6"/>
    <w:rsid w:val="11025B4D"/>
    <w:rsid w:val="114B5791"/>
    <w:rsid w:val="11565C38"/>
    <w:rsid w:val="11AD36DC"/>
    <w:rsid w:val="11F625BC"/>
    <w:rsid w:val="132A3A85"/>
    <w:rsid w:val="134B5782"/>
    <w:rsid w:val="13D7190F"/>
    <w:rsid w:val="13FE34F6"/>
    <w:rsid w:val="142B6C34"/>
    <w:rsid w:val="145A0984"/>
    <w:rsid w:val="149A1D2D"/>
    <w:rsid w:val="14B5656D"/>
    <w:rsid w:val="14B857CA"/>
    <w:rsid w:val="14BD665A"/>
    <w:rsid w:val="153B0AB5"/>
    <w:rsid w:val="16256CA0"/>
    <w:rsid w:val="162C6010"/>
    <w:rsid w:val="162E2284"/>
    <w:rsid w:val="163878D8"/>
    <w:rsid w:val="163A5271"/>
    <w:rsid w:val="164E19E4"/>
    <w:rsid w:val="16BB58C9"/>
    <w:rsid w:val="171A6ADF"/>
    <w:rsid w:val="174257E4"/>
    <w:rsid w:val="183F23A0"/>
    <w:rsid w:val="185C3BF3"/>
    <w:rsid w:val="18783C70"/>
    <w:rsid w:val="1886235A"/>
    <w:rsid w:val="190361AF"/>
    <w:rsid w:val="194F664C"/>
    <w:rsid w:val="19B121B5"/>
    <w:rsid w:val="19D87A78"/>
    <w:rsid w:val="1A0A4C3E"/>
    <w:rsid w:val="1A7A316B"/>
    <w:rsid w:val="1A92340B"/>
    <w:rsid w:val="1AA662D2"/>
    <w:rsid w:val="1AA74FE9"/>
    <w:rsid w:val="1B18062B"/>
    <w:rsid w:val="1B351625"/>
    <w:rsid w:val="1B6717D4"/>
    <w:rsid w:val="1C2D33F1"/>
    <w:rsid w:val="1CEC593D"/>
    <w:rsid w:val="1D0820FF"/>
    <w:rsid w:val="1D965536"/>
    <w:rsid w:val="1DE03D80"/>
    <w:rsid w:val="1E380BB9"/>
    <w:rsid w:val="1EA13B31"/>
    <w:rsid w:val="1FFB5C74"/>
    <w:rsid w:val="202B2FA8"/>
    <w:rsid w:val="20861236"/>
    <w:rsid w:val="20974F9B"/>
    <w:rsid w:val="20AB687D"/>
    <w:rsid w:val="20D63831"/>
    <w:rsid w:val="22106716"/>
    <w:rsid w:val="227432CF"/>
    <w:rsid w:val="22CB1ABF"/>
    <w:rsid w:val="231A7058"/>
    <w:rsid w:val="232848C5"/>
    <w:rsid w:val="233D0ED4"/>
    <w:rsid w:val="23715071"/>
    <w:rsid w:val="23934636"/>
    <w:rsid w:val="23DD441F"/>
    <w:rsid w:val="24677E42"/>
    <w:rsid w:val="246B5204"/>
    <w:rsid w:val="24B74784"/>
    <w:rsid w:val="24BA2739"/>
    <w:rsid w:val="24CB523C"/>
    <w:rsid w:val="24D639A0"/>
    <w:rsid w:val="25013241"/>
    <w:rsid w:val="2510790B"/>
    <w:rsid w:val="25491A4E"/>
    <w:rsid w:val="25800E23"/>
    <w:rsid w:val="25C309F5"/>
    <w:rsid w:val="260C38C8"/>
    <w:rsid w:val="261D742C"/>
    <w:rsid w:val="26217122"/>
    <w:rsid w:val="263667C0"/>
    <w:rsid w:val="267A348B"/>
    <w:rsid w:val="26910375"/>
    <w:rsid w:val="26A211EB"/>
    <w:rsid w:val="26ED0CFB"/>
    <w:rsid w:val="278F4C30"/>
    <w:rsid w:val="27A24BEC"/>
    <w:rsid w:val="27B72846"/>
    <w:rsid w:val="28DE418C"/>
    <w:rsid w:val="28EC6E07"/>
    <w:rsid w:val="28FF6E09"/>
    <w:rsid w:val="29171339"/>
    <w:rsid w:val="29193621"/>
    <w:rsid w:val="2982384D"/>
    <w:rsid w:val="29A537A6"/>
    <w:rsid w:val="2A8048F9"/>
    <w:rsid w:val="2A9203A7"/>
    <w:rsid w:val="2AB04044"/>
    <w:rsid w:val="2AD3331D"/>
    <w:rsid w:val="2AF97C50"/>
    <w:rsid w:val="2B264EB0"/>
    <w:rsid w:val="2B7D58FD"/>
    <w:rsid w:val="2BC81960"/>
    <w:rsid w:val="2CC46BC6"/>
    <w:rsid w:val="2CD65B28"/>
    <w:rsid w:val="2CF038B6"/>
    <w:rsid w:val="2D25588F"/>
    <w:rsid w:val="2D4F436F"/>
    <w:rsid w:val="2DAF495E"/>
    <w:rsid w:val="2DCC158E"/>
    <w:rsid w:val="2DD2142E"/>
    <w:rsid w:val="2DD26488"/>
    <w:rsid w:val="2E3179C8"/>
    <w:rsid w:val="2E3A5C74"/>
    <w:rsid w:val="2E501874"/>
    <w:rsid w:val="2F2222D0"/>
    <w:rsid w:val="30171F16"/>
    <w:rsid w:val="30BF16D3"/>
    <w:rsid w:val="30C90F9E"/>
    <w:rsid w:val="31150F27"/>
    <w:rsid w:val="31686A2F"/>
    <w:rsid w:val="31700A14"/>
    <w:rsid w:val="319C5BFE"/>
    <w:rsid w:val="32011C6D"/>
    <w:rsid w:val="324976E0"/>
    <w:rsid w:val="329F12AC"/>
    <w:rsid w:val="331673CB"/>
    <w:rsid w:val="33497113"/>
    <w:rsid w:val="33EE70E6"/>
    <w:rsid w:val="34086A8F"/>
    <w:rsid w:val="34435DBB"/>
    <w:rsid w:val="34BF1B15"/>
    <w:rsid w:val="35003123"/>
    <w:rsid w:val="35103C1C"/>
    <w:rsid w:val="351F52A2"/>
    <w:rsid w:val="3539383F"/>
    <w:rsid w:val="35673F9D"/>
    <w:rsid w:val="35D45072"/>
    <w:rsid w:val="361E24E7"/>
    <w:rsid w:val="36324315"/>
    <w:rsid w:val="36812D0D"/>
    <w:rsid w:val="36874558"/>
    <w:rsid w:val="375A490F"/>
    <w:rsid w:val="3771604F"/>
    <w:rsid w:val="378A7E77"/>
    <w:rsid w:val="37A66010"/>
    <w:rsid w:val="38611622"/>
    <w:rsid w:val="386A3BCD"/>
    <w:rsid w:val="38A26D60"/>
    <w:rsid w:val="38C500D8"/>
    <w:rsid w:val="390B73D5"/>
    <w:rsid w:val="391A66A7"/>
    <w:rsid w:val="39A60B5F"/>
    <w:rsid w:val="39C675F0"/>
    <w:rsid w:val="3A366A5E"/>
    <w:rsid w:val="3A9D012A"/>
    <w:rsid w:val="3ACB37B3"/>
    <w:rsid w:val="3B3D4971"/>
    <w:rsid w:val="3B7E50C3"/>
    <w:rsid w:val="3B820403"/>
    <w:rsid w:val="3BD46848"/>
    <w:rsid w:val="3C213CDC"/>
    <w:rsid w:val="3C535371"/>
    <w:rsid w:val="3C682B32"/>
    <w:rsid w:val="3C802C48"/>
    <w:rsid w:val="3CE675B7"/>
    <w:rsid w:val="3D77755A"/>
    <w:rsid w:val="3DB25031"/>
    <w:rsid w:val="3DB633DB"/>
    <w:rsid w:val="3DD30659"/>
    <w:rsid w:val="3E4D0EC4"/>
    <w:rsid w:val="3E5A1E9E"/>
    <w:rsid w:val="3EA43973"/>
    <w:rsid w:val="3EC833C2"/>
    <w:rsid w:val="3EEF42C9"/>
    <w:rsid w:val="3F1778B6"/>
    <w:rsid w:val="3F31356D"/>
    <w:rsid w:val="3F60773F"/>
    <w:rsid w:val="3F6A460D"/>
    <w:rsid w:val="40143D2B"/>
    <w:rsid w:val="402D358A"/>
    <w:rsid w:val="40493E0D"/>
    <w:rsid w:val="40B84CAC"/>
    <w:rsid w:val="410F6EFB"/>
    <w:rsid w:val="41426048"/>
    <w:rsid w:val="414B687F"/>
    <w:rsid w:val="419F6ECB"/>
    <w:rsid w:val="41AB1ECE"/>
    <w:rsid w:val="41B6503B"/>
    <w:rsid w:val="41C20F3A"/>
    <w:rsid w:val="41EE7614"/>
    <w:rsid w:val="4201603E"/>
    <w:rsid w:val="420A6C86"/>
    <w:rsid w:val="420D147D"/>
    <w:rsid w:val="421337BE"/>
    <w:rsid w:val="42A33E72"/>
    <w:rsid w:val="42C4510A"/>
    <w:rsid w:val="42E80D93"/>
    <w:rsid w:val="436D5200"/>
    <w:rsid w:val="441B37A6"/>
    <w:rsid w:val="465B5D76"/>
    <w:rsid w:val="4699220A"/>
    <w:rsid w:val="46B914B3"/>
    <w:rsid w:val="46C96E38"/>
    <w:rsid w:val="47354CF7"/>
    <w:rsid w:val="476933B4"/>
    <w:rsid w:val="47A16B28"/>
    <w:rsid w:val="47B12D6C"/>
    <w:rsid w:val="47DC0C87"/>
    <w:rsid w:val="47E02E53"/>
    <w:rsid w:val="47E6264C"/>
    <w:rsid w:val="482E7E02"/>
    <w:rsid w:val="486259B2"/>
    <w:rsid w:val="48765C94"/>
    <w:rsid w:val="492F49A6"/>
    <w:rsid w:val="4952688F"/>
    <w:rsid w:val="4966679B"/>
    <w:rsid w:val="496A5A67"/>
    <w:rsid w:val="497C36FB"/>
    <w:rsid w:val="4A201352"/>
    <w:rsid w:val="4A504646"/>
    <w:rsid w:val="4AA4605D"/>
    <w:rsid w:val="4ABC5149"/>
    <w:rsid w:val="4AC7716D"/>
    <w:rsid w:val="4AE26E07"/>
    <w:rsid w:val="4B0C56AE"/>
    <w:rsid w:val="4B1C2AB1"/>
    <w:rsid w:val="4B725BB7"/>
    <w:rsid w:val="4B913919"/>
    <w:rsid w:val="4BDD3D4C"/>
    <w:rsid w:val="4BE44AE5"/>
    <w:rsid w:val="4C184BC6"/>
    <w:rsid w:val="4C5828CF"/>
    <w:rsid w:val="4C783BF6"/>
    <w:rsid w:val="4C8C5525"/>
    <w:rsid w:val="4CA372BE"/>
    <w:rsid w:val="4CC728B1"/>
    <w:rsid w:val="4CD7086E"/>
    <w:rsid w:val="4D355452"/>
    <w:rsid w:val="4D9F0526"/>
    <w:rsid w:val="4DED2421"/>
    <w:rsid w:val="4E950F2F"/>
    <w:rsid w:val="4ED658F5"/>
    <w:rsid w:val="4F2A6423"/>
    <w:rsid w:val="4F62609E"/>
    <w:rsid w:val="4FA34EFA"/>
    <w:rsid w:val="4FE40871"/>
    <w:rsid w:val="501D5127"/>
    <w:rsid w:val="507B7AB2"/>
    <w:rsid w:val="50C64032"/>
    <w:rsid w:val="50CF2DFF"/>
    <w:rsid w:val="51133A10"/>
    <w:rsid w:val="51354B2C"/>
    <w:rsid w:val="51614371"/>
    <w:rsid w:val="517D3FF0"/>
    <w:rsid w:val="51BC729F"/>
    <w:rsid w:val="52162BAA"/>
    <w:rsid w:val="522B1D06"/>
    <w:rsid w:val="52601C84"/>
    <w:rsid w:val="52732F87"/>
    <w:rsid w:val="52BD2881"/>
    <w:rsid w:val="53393DC0"/>
    <w:rsid w:val="533A7D2A"/>
    <w:rsid w:val="545A1D24"/>
    <w:rsid w:val="54AE4C98"/>
    <w:rsid w:val="556F5B6A"/>
    <w:rsid w:val="55C06B33"/>
    <w:rsid w:val="55CB0FAC"/>
    <w:rsid w:val="55CD0721"/>
    <w:rsid w:val="561914D4"/>
    <w:rsid w:val="563A2588"/>
    <w:rsid w:val="565A3603"/>
    <w:rsid w:val="57371195"/>
    <w:rsid w:val="57DD404F"/>
    <w:rsid w:val="58467AB5"/>
    <w:rsid w:val="58891AC0"/>
    <w:rsid w:val="58A94015"/>
    <w:rsid w:val="58EF4CCD"/>
    <w:rsid w:val="5A1F3AE7"/>
    <w:rsid w:val="5A400D85"/>
    <w:rsid w:val="5A553004"/>
    <w:rsid w:val="5A636C0E"/>
    <w:rsid w:val="5A661DAA"/>
    <w:rsid w:val="5AD7712C"/>
    <w:rsid w:val="5AE94460"/>
    <w:rsid w:val="5B3E1679"/>
    <w:rsid w:val="5B5C6EB9"/>
    <w:rsid w:val="5B5D4640"/>
    <w:rsid w:val="5B645ACE"/>
    <w:rsid w:val="5B650F13"/>
    <w:rsid w:val="5BC70C4F"/>
    <w:rsid w:val="5CD36B57"/>
    <w:rsid w:val="5CEC4CD0"/>
    <w:rsid w:val="5D4405CE"/>
    <w:rsid w:val="5DF44B78"/>
    <w:rsid w:val="5DF5049A"/>
    <w:rsid w:val="5DF8387E"/>
    <w:rsid w:val="5DFD2EEF"/>
    <w:rsid w:val="5E135430"/>
    <w:rsid w:val="5E201BDB"/>
    <w:rsid w:val="5E735186"/>
    <w:rsid w:val="5EE11D67"/>
    <w:rsid w:val="5EF864B1"/>
    <w:rsid w:val="5F055B81"/>
    <w:rsid w:val="5F056522"/>
    <w:rsid w:val="5F3D61B9"/>
    <w:rsid w:val="5F5B4C79"/>
    <w:rsid w:val="5F5D5D18"/>
    <w:rsid w:val="5F68260D"/>
    <w:rsid w:val="5FB81AC5"/>
    <w:rsid w:val="5FF67F8E"/>
    <w:rsid w:val="5FFC23A2"/>
    <w:rsid w:val="60754076"/>
    <w:rsid w:val="60CE4208"/>
    <w:rsid w:val="611F1A43"/>
    <w:rsid w:val="616C44AB"/>
    <w:rsid w:val="61C402DF"/>
    <w:rsid w:val="61CE16AF"/>
    <w:rsid w:val="62BB5271"/>
    <w:rsid w:val="62E72A07"/>
    <w:rsid w:val="633F5490"/>
    <w:rsid w:val="639607A8"/>
    <w:rsid w:val="64107724"/>
    <w:rsid w:val="64185271"/>
    <w:rsid w:val="647C134C"/>
    <w:rsid w:val="64D505B4"/>
    <w:rsid w:val="64F67F92"/>
    <w:rsid w:val="65572605"/>
    <w:rsid w:val="659B1759"/>
    <w:rsid w:val="65A346D3"/>
    <w:rsid w:val="65D065EC"/>
    <w:rsid w:val="661A30A6"/>
    <w:rsid w:val="66931E18"/>
    <w:rsid w:val="66BD3CEE"/>
    <w:rsid w:val="66BE6078"/>
    <w:rsid w:val="66C234EF"/>
    <w:rsid w:val="66ED0C4F"/>
    <w:rsid w:val="66FE4F99"/>
    <w:rsid w:val="67192236"/>
    <w:rsid w:val="6759529C"/>
    <w:rsid w:val="67CF6190"/>
    <w:rsid w:val="681D5373"/>
    <w:rsid w:val="681D653D"/>
    <w:rsid w:val="682A7C70"/>
    <w:rsid w:val="687F1BD8"/>
    <w:rsid w:val="68881E05"/>
    <w:rsid w:val="689D7582"/>
    <w:rsid w:val="68A74AF1"/>
    <w:rsid w:val="694C3AC1"/>
    <w:rsid w:val="6958349C"/>
    <w:rsid w:val="69F27577"/>
    <w:rsid w:val="69F83A13"/>
    <w:rsid w:val="6A207283"/>
    <w:rsid w:val="6AB315C3"/>
    <w:rsid w:val="6AE703B8"/>
    <w:rsid w:val="6B3D7893"/>
    <w:rsid w:val="6B585C26"/>
    <w:rsid w:val="6B9A4827"/>
    <w:rsid w:val="6BBA0B3C"/>
    <w:rsid w:val="6BCA6D3F"/>
    <w:rsid w:val="6BE81212"/>
    <w:rsid w:val="6C036C03"/>
    <w:rsid w:val="6C104E0C"/>
    <w:rsid w:val="6C5E62BD"/>
    <w:rsid w:val="6CFE6547"/>
    <w:rsid w:val="6D044820"/>
    <w:rsid w:val="6D7017D3"/>
    <w:rsid w:val="6D9F66B7"/>
    <w:rsid w:val="6E4A5E00"/>
    <w:rsid w:val="6E867948"/>
    <w:rsid w:val="6EC63DD1"/>
    <w:rsid w:val="6F0410DC"/>
    <w:rsid w:val="6F28010A"/>
    <w:rsid w:val="6F2B20DA"/>
    <w:rsid w:val="703054AE"/>
    <w:rsid w:val="7036698F"/>
    <w:rsid w:val="703A1219"/>
    <w:rsid w:val="70583287"/>
    <w:rsid w:val="7129203E"/>
    <w:rsid w:val="712F32B4"/>
    <w:rsid w:val="71645C67"/>
    <w:rsid w:val="7197423D"/>
    <w:rsid w:val="71AF6252"/>
    <w:rsid w:val="71B8479F"/>
    <w:rsid w:val="71D23BB9"/>
    <w:rsid w:val="720D1EBA"/>
    <w:rsid w:val="723D6E83"/>
    <w:rsid w:val="72AB1214"/>
    <w:rsid w:val="72AF1998"/>
    <w:rsid w:val="733E7280"/>
    <w:rsid w:val="73517CBB"/>
    <w:rsid w:val="737C60EE"/>
    <w:rsid w:val="73825AA9"/>
    <w:rsid w:val="740A04D9"/>
    <w:rsid w:val="741C62E7"/>
    <w:rsid w:val="742615D9"/>
    <w:rsid w:val="74290F96"/>
    <w:rsid w:val="76673CE1"/>
    <w:rsid w:val="76A73589"/>
    <w:rsid w:val="76BF59B8"/>
    <w:rsid w:val="77487C56"/>
    <w:rsid w:val="778858D9"/>
    <w:rsid w:val="779129F1"/>
    <w:rsid w:val="77AB4750"/>
    <w:rsid w:val="77CC4E42"/>
    <w:rsid w:val="77F8204D"/>
    <w:rsid w:val="7822726C"/>
    <w:rsid w:val="7852300A"/>
    <w:rsid w:val="78AE1841"/>
    <w:rsid w:val="78DA6540"/>
    <w:rsid w:val="791210EE"/>
    <w:rsid w:val="79146BD7"/>
    <w:rsid w:val="79937978"/>
    <w:rsid w:val="799826FD"/>
    <w:rsid w:val="79F75B92"/>
    <w:rsid w:val="7A044CB8"/>
    <w:rsid w:val="7A1112B3"/>
    <w:rsid w:val="7A271053"/>
    <w:rsid w:val="7A8F0FE0"/>
    <w:rsid w:val="7ABF1120"/>
    <w:rsid w:val="7B2642CC"/>
    <w:rsid w:val="7B935FA8"/>
    <w:rsid w:val="7B9508DB"/>
    <w:rsid w:val="7BAD75BE"/>
    <w:rsid w:val="7BD461A0"/>
    <w:rsid w:val="7C1417C3"/>
    <w:rsid w:val="7C432621"/>
    <w:rsid w:val="7C67593D"/>
    <w:rsid w:val="7C711B69"/>
    <w:rsid w:val="7D1F7D18"/>
    <w:rsid w:val="7D2255E8"/>
    <w:rsid w:val="7D412E4A"/>
    <w:rsid w:val="7DCD081B"/>
    <w:rsid w:val="7DDA1F06"/>
    <w:rsid w:val="7DF254DF"/>
    <w:rsid w:val="7DF42BF7"/>
    <w:rsid w:val="7EF65D24"/>
    <w:rsid w:val="7F617B63"/>
    <w:rsid w:val="7F637CC1"/>
    <w:rsid w:val="7F75436C"/>
    <w:rsid w:val="7F7D5C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keepLines/>
      <w:spacing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link w:val="25"/>
    <w:unhideWhenUsed/>
    <w:qFormat/>
    <w:uiPriority w:val="0"/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next w:val="1"/>
    <w:link w:val="27"/>
    <w:unhideWhenUsed/>
    <w:qFormat/>
    <w:uiPriority w:val="99"/>
    <w:pPr>
      <w:spacing w:line="276" w:lineRule="auto"/>
      <w:ind w:left="111" w:firstLine="420" w:firstLineChars="100"/>
    </w:pPr>
    <w:rPr>
      <w:rFonts w:ascii="Calibri" w:hAnsi="Calibri" w:eastAsia="宋体" w:cs="Times New Roman"/>
      <w:sz w:val="32"/>
      <w:lang w:val="zh-CN" w:bidi="zh-C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unhideWhenUsed/>
    <w:qFormat/>
    <w:uiPriority w:val="99"/>
    <w:rPr>
      <w:color w:val="800080"/>
      <w:u w:val="none"/>
    </w:rPr>
  </w:style>
  <w:style w:type="character" w:styleId="16">
    <w:name w:val="Emphasis"/>
    <w:basedOn w:val="13"/>
    <w:qFormat/>
    <w:uiPriority w:val="20"/>
  </w:style>
  <w:style w:type="character" w:styleId="17">
    <w:name w:val="Hyperlink"/>
    <w:basedOn w:val="13"/>
    <w:unhideWhenUsed/>
    <w:qFormat/>
    <w:uiPriority w:val="99"/>
    <w:rPr>
      <w:color w:val="0000FF"/>
      <w:u w:val="none"/>
    </w:rPr>
  </w:style>
  <w:style w:type="character" w:styleId="18">
    <w:name w:val="HTML Code"/>
    <w:basedOn w:val="13"/>
    <w:unhideWhenUsed/>
    <w:qFormat/>
    <w:uiPriority w:val="99"/>
    <w:rPr>
      <w:rFonts w:ascii="Courier New" w:hAnsi="Courier New"/>
      <w:sz w:val="20"/>
    </w:rPr>
  </w:style>
  <w:style w:type="character" w:customStyle="1" w:styleId="19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7"/>
    <w:qFormat/>
    <w:uiPriority w:val="99"/>
    <w:rPr>
      <w:sz w:val="18"/>
      <w:szCs w:val="18"/>
    </w:rPr>
  </w:style>
  <w:style w:type="paragraph" w:customStyle="1" w:styleId="21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23">
    <w:name w:val="日期 Char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正文文本 Char"/>
    <w:basedOn w:val="13"/>
    <w:link w:val="4"/>
    <w:qFormat/>
    <w:uiPriority w:val="0"/>
    <w:rPr>
      <w:kern w:val="2"/>
      <w:sz w:val="21"/>
      <w:szCs w:val="22"/>
    </w:rPr>
  </w:style>
  <w:style w:type="character" w:customStyle="1" w:styleId="26">
    <w:name w:val="标题 1 Char"/>
    <w:basedOn w:val="13"/>
    <w:link w:val="2"/>
    <w:qFormat/>
    <w:uiPriority w:val="99"/>
    <w:rPr>
      <w:b/>
      <w:bCs/>
      <w:kern w:val="44"/>
      <w:sz w:val="44"/>
      <w:szCs w:val="44"/>
    </w:rPr>
  </w:style>
  <w:style w:type="character" w:customStyle="1" w:styleId="27">
    <w:name w:val="正文首行缩进 Char"/>
    <w:basedOn w:val="25"/>
    <w:link w:val="10"/>
    <w:qFormat/>
    <w:uiPriority w:val="99"/>
    <w:rPr>
      <w:rFonts w:ascii="Calibri" w:hAnsi="Calibri"/>
      <w:kern w:val="2"/>
      <w:sz w:val="3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40103-AD03-495B-98A0-762A23E9CD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浙江省人民政府防汛抗旱指挥办公室</Company>
  <Pages>14</Pages>
  <Words>811</Words>
  <Characters>4626</Characters>
  <Lines>38</Lines>
  <Paragraphs>10</Paragraphs>
  <TotalTime>173</TotalTime>
  <ScaleCrop>false</ScaleCrop>
  <LinksUpToDate>false</LinksUpToDate>
  <CharactersWithSpaces>5427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2022-04-13T06:49:00Z</dcterms:created>
  <dc:creator>颜效凡</dc:creator>
  <cp:lastModifiedBy>刘黎艳</cp:lastModifiedBy>
  <cp:lastPrinted>2022-04-22T01:00:00Z</cp:lastPrinted>
  <dcterms:modified xsi:type="dcterms:W3CDTF">2022-04-22T06:39:54Z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